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7A0" w:rsidRPr="00020931" w:rsidRDefault="007F3519" w:rsidP="00FC6D43">
      <w:pPr>
        <w:jc w:val="center"/>
        <w:rPr>
          <w:rFonts w:cstheme="minorHAnsi"/>
          <w:b/>
          <w:sz w:val="24"/>
          <w:szCs w:val="24"/>
        </w:rPr>
      </w:pPr>
      <w:r>
        <w:rPr>
          <w:rFonts w:cstheme="minorHAnsi"/>
          <w:b/>
          <w:sz w:val="24"/>
          <w:szCs w:val="24"/>
        </w:rPr>
        <w:t>N</w:t>
      </w:r>
      <w:bookmarkStart w:id="0" w:name="_GoBack"/>
      <w:bookmarkEnd w:id="0"/>
      <w:r w:rsidR="00EA3C38" w:rsidRPr="00020931">
        <w:rPr>
          <w:rFonts w:cstheme="minorHAnsi"/>
          <w:b/>
          <w:sz w:val="24"/>
          <w:szCs w:val="24"/>
        </w:rPr>
        <w:t>EVILLES</w:t>
      </w:r>
      <w:r w:rsidR="00B717A0" w:rsidRPr="00020931">
        <w:rPr>
          <w:rFonts w:cstheme="minorHAnsi"/>
          <w:b/>
          <w:sz w:val="24"/>
          <w:szCs w:val="24"/>
        </w:rPr>
        <w:t xml:space="preserve"> CROSS COMMUNITY ASSOCIATION [NXCA]</w:t>
      </w:r>
    </w:p>
    <w:p w:rsidR="00FC6D43" w:rsidRPr="00020931" w:rsidRDefault="00B717A0" w:rsidP="00FC6D43">
      <w:pPr>
        <w:jc w:val="center"/>
        <w:rPr>
          <w:rFonts w:cstheme="minorHAnsi"/>
          <w:b/>
          <w:sz w:val="24"/>
          <w:szCs w:val="24"/>
        </w:rPr>
      </w:pPr>
      <w:r w:rsidRPr="00020931">
        <w:rPr>
          <w:rFonts w:cstheme="minorHAnsi"/>
          <w:b/>
          <w:sz w:val="24"/>
          <w:szCs w:val="24"/>
        </w:rPr>
        <w:t xml:space="preserve">AGM </w:t>
      </w:r>
      <w:r w:rsidR="00EB55D2" w:rsidRPr="00020931">
        <w:rPr>
          <w:rFonts w:cstheme="minorHAnsi"/>
          <w:b/>
          <w:sz w:val="24"/>
          <w:szCs w:val="24"/>
        </w:rPr>
        <w:t xml:space="preserve">[A] and ORDINARY </w:t>
      </w:r>
      <w:r w:rsidRPr="00020931">
        <w:rPr>
          <w:rFonts w:cstheme="minorHAnsi"/>
          <w:b/>
          <w:sz w:val="24"/>
          <w:szCs w:val="24"/>
        </w:rPr>
        <w:t>MEETING</w:t>
      </w:r>
      <w:r w:rsidR="00EB55D2" w:rsidRPr="00020931">
        <w:rPr>
          <w:rFonts w:cstheme="minorHAnsi"/>
          <w:b/>
          <w:sz w:val="24"/>
          <w:szCs w:val="24"/>
        </w:rPr>
        <w:t xml:space="preserve"> [B]</w:t>
      </w:r>
    </w:p>
    <w:p w:rsidR="00901B88" w:rsidRPr="00020931" w:rsidRDefault="00960BA7" w:rsidP="00FC6D43">
      <w:pPr>
        <w:jc w:val="center"/>
        <w:rPr>
          <w:rFonts w:cstheme="minorHAnsi"/>
          <w:b/>
          <w:sz w:val="24"/>
          <w:szCs w:val="24"/>
        </w:rPr>
      </w:pPr>
      <w:r w:rsidRPr="00020931">
        <w:rPr>
          <w:rFonts w:cstheme="minorHAnsi"/>
          <w:b/>
          <w:sz w:val="24"/>
          <w:szCs w:val="24"/>
        </w:rPr>
        <w:t>FRIDAY 1</w:t>
      </w:r>
      <w:r w:rsidRPr="00020931">
        <w:rPr>
          <w:rFonts w:cstheme="minorHAnsi"/>
          <w:b/>
          <w:sz w:val="24"/>
          <w:szCs w:val="24"/>
          <w:vertAlign w:val="superscript"/>
        </w:rPr>
        <w:t>ST</w:t>
      </w:r>
      <w:r w:rsidRPr="00020931">
        <w:rPr>
          <w:rFonts w:cstheme="minorHAnsi"/>
          <w:b/>
          <w:sz w:val="24"/>
          <w:szCs w:val="24"/>
        </w:rPr>
        <w:t xml:space="preserve"> MARCH 2019</w:t>
      </w:r>
      <w:r w:rsidR="00FC6D43" w:rsidRPr="00020931">
        <w:rPr>
          <w:rFonts w:cstheme="minorHAnsi"/>
          <w:b/>
          <w:sz w:val="24"/>
          <w:szCs w:val="24"/>
        </w:rPr>
        <w:t xml:space="preserve">; </w:t>
      </w:r>
    </w:p>
    <w:p w:rsidR="00B717A0" w:rsidRPr="00020931" w:rsidRDefault="00901B88" w:rsidP="00FC6D43">
      <w:pPr>
        <w:jc w:val="center"/>
        <w:rPr>
          <w:rFonts w:cstheme="minorHAnsi"/>
          <w:b/>
          <w:sz w:val="24"/>
          <w:szCs w:val="24"/>
        </w:rPr>
      </w:pPr>
      <w:r w:rsidRPr="00020931">
        <w:rPr>
          <w:rFonts w:cstheme="minorHAnsi"/>
          <w:b/>
          <w:sz w:val="24"/>
          <w:szCs w:val="24"/>
        </w:rPr>
        <w:t xml:space="preserve">6pm, UPPER ROOM, </w:t>
      </w:r>
      <w:r w:rsidR="00B717A0" w:rsidRPr="00020931">
        <w:rPr>
          <w:rFonts w:cstheme="minorHAnsi"/>
          <w:b/>
          <w:sz w:val="24"/>
          <w:szCs w:val="24"/>
        </w:rPr>
        <w:t>CHURCH HALL, ST JOHNS CHURCH</w:t>
      </w:r>
    </w:p>
    <w:p w:rsidR="00B717A0" w:rsidRPr="00020931" w:rsidRDefault="00B717A0" w:rsidP="00FC6D43">
      <w:pPr>
        <w:jc w:val="center"/>
        <w:rPr>
          <w:rFonts w:cstheme="minorHAnsi"/>
          <w:shd w:val="clear" w:color="auto" w:fill="FFFFFF"/>
        </w:rPr>
      </w:pPr>
    </w:p>
    <w:p w:rsidR="009E43CB" w:rsidRPr="00020931" w:rsidRDefault="009E43CB" w:rsidP="00FC6D43">
      <w:pPr>
        <w:rPr>
          <w:rFonts w:cstheme="minorHAnsi"/>
          <w:b/>
          <w:shd w:val="clear" w:color="auto" w:fill="FFFFFF"/>
        </w:rPr>
      </w:pPr>
    </w:p>
    <w:p w:rsidR="00F47DC9" w:rsidRPr="00020931" w:rsidRDefault="00861039" w:rsidP="00F47DC9">
      <w:pPr>
        <w:ind w:hanging="284"/>
        <w:jc w:val="center"/>
        <w:rPr>
          <w:rFonts w:cstheme="minorHAnsi"/>
          <w:b/>
          <w:shd w:val="clear" w:color="auto" w:fill="FFFFFF"/>
        </w:rPr>
      </w:pPr>
      <w:r>
        <w:rPr>
          <w:rFonts w:cstheme="minorHAnsi"/>
          <w:b/>
          <w:shd w:val="clear" w:color="auto" w:fill="FFFFFF"/>
        </w:rPr>
        <w:t>MINUTES</w:t>
      </w:r>
    </w:p>
    <w:p w:rsidR="00F47DC9" w:rsidRDefault="00F47DC9" w:rsidP="00F47DC9">
      <w:pPr>
        <w:ind w:hanging="284"/>
        <w:rPr>
          <w:rFonts w:cstheme="minorHAnsi"/>
          <w:shd w:val="clear" w:color="auto" w:fill="FFFFFF"/>
        </w:rPr>
      </w:pPr>
    </w:p>
    <w:p w:rsidR="00861039" w:rsidRPr="00861039" w:rsidRDefault="00861039" w:rsidP="00861039">
      <w:pPr>
        <w:ind w:left="-284"/>
        <w:rPr>
          <w:rFonts w:cstheme="minorHAnsi"/>
          <w:shd w:val="clear" w:color="auto" w:fill="FFFFFF"/>
        </w:rPr>
      </w:pPr>
      <w:r w:rsidRPr="00861039">
        <w:rPr>
          <w:rFonts w:cstheme="minorHAnsi"/>
          <w:b/>
          <w:shd w:val="clear" w:color="auto" w:fill="FFFFFF"/>
        </w:rPr>
        <w:t>PRESENT:</w:t>
      </w:r>
      <w:r>
        <w:rPr>
          <w:rFonts w:cstheme="minorHAnsi"/>
          <w:b/>
          <w:shd w:val="clear" w:color="auto" w:fill="FFFFFF"/>
        </w:rPr>
        <w:t xml:space="preserve"> </w:t>
      </w:r>
      <w:r w:rsidRPr="00861039">
        <w:rPr>
          <w:rFonts w:cstheme="minorHAnsi"/>
          <w:shd w:val="clear" w:color="auto" w:fill="FFFFFF"/>
        </w:rPr>
        <w:t xml:space="preserve">J Thompson (chair), P Rowe (Treasurer), A Doig (Secretary), A Haysey (Trustee), H Martin (SPRA),  B Fox, L Szablewska, A Lockhart, G Walker, S Collinson, A Earle, S Shaw. </w:t>
      </w:r>
    </w:p>
    <w:p w:rsidR="00861039" w:rsidRDefault="00861039" w:rsidP="00861039">
      <w:pPr>
        <w:ind w:left="-284"/>
        <w:rPr>
          <w:rFonts w:cstheme="minorHAnsi"/>
          <w:b/>
          <w:shd w:val="clear" w:color="auto" w:fill="FFFFFF"/>
        </w:rPr>
      </w:pPr>
    </w:p>
    <w:p w:rsidR="00861039" w:rsidRPr="00861039" w:rsidRDefault="00861039" w:rsidP="00861039">
      <w:pPr>
        <w:ind w:left="-284"/>
        <w:rPr>
          <w:rFonts w:cstheme="minorHAnsi"/>
          <w:shd w:val="clear" w:color="auto" w:fill="FFFFFF"/>
        </w:rPr>
      </w:pPr>
      <w:r>
        <w:rPr>
          <w:rFonts w:cstheme="minorHAnsi"/>
          <w:b/>
          <w:shd w:val="clear" w:color="auto" w:fill="FFFFFF"/>
        </w:rPr>
        <w:t xml:space="preserve">In attendance: </w:t>
      </w:r>
      <w:r w:rsidRPr="00861039">
        <w:rPr>
          <w:rFonts w:cstheme="minorHAnsi"/>
          <w:shd w:val="clear" w:color="auto" w:fill="FFFFFF"/>
        </w:rPr>
        <w:t>C Reeves, E Ashby (Parish Councillors)</w:t>
      </w:r>
    </w:p>
    <w:p w:rsidR="00861039" w:rsidRDefault="00861039" w:rsidP="00861039">
      <w:pPr>
        <w:ind w:left="-284"/>
        <w:rPr>
          <w:rFonts w:cstheme="minorHAnsi"/>
          <w:b/>
          <w:shd w:val="clear" w:color="auto" w:fill="FFFFFF"/>
        </w:rPr>
      </w:pPr>
    </w:p>
    <w:p w:rsidR="00861039" w:rsidRDefault="00861039" w:rsidP="00861039">
      <w:pPr>
        <w:ind w:left="-284"/>
        <w:rPr>
          <w:rFonts w:cstheme="minorHAnsi"/>
          <w:shd w:val="clear" w:color="auto" w:fill="FFFFFF"/>
        </w:rPr>
      </w:pPr>
      <w:r>
        <w:rPr>
          <w:rFonts w:cstheme="minorHAnsi"/>
          <w:b/>
          <w:shd w:val="clear" w:color="auto" w:fill="FFFFFF"/>
        </w:rPr>
        <w:t xml:space="preserve">APOLOGIES FOR ABSENCE: </w:t>
      </w:r>
      <w:r w:rsidRPr="00861039">
        <w:rPr>
          <w:rFonts w:cstheme="minorHAnsi"/>
          <w:shd w:val="clear" w:color="auto" w:fill="FFFFFF"/>
        </w:rPr>
        <w:t xml:space="preserve">L Hudspith, </w:t>
      </w:r>
      <w:r>
        <w:rPr>
          <w:rFonts w:cstheme="minorHAnsi"/>
          <w:shd w:val="clear" w:color="auto" w:fill="FFFFFF"/>
        </w:rPr>
        <w:t>S Childs, E Scott, L Brown, J Elmer</w:t>
      </w:r>
    </w:p>
    <w:p w:rsidR="00861039" w:rsidRPr="00861039" w:rsidRDefault="00861039" w:rsidP="00861039">
      <w:pPr>
        <w:ind w:left="-284"/>
        <w:rPr>
          <w:rFonts w:cstheme="minorHAnsi"/>
          <w:shd w:val="clear" w:color="auto" w:fill="FFFFFF"/>
        </w:rPr>
      </w:pPr>
      <w:r>
        <w:rPr>
          <w:rFonts w:cstheme="minorHAnsi"/>
          <w:shd w:val="clear" w:color="auto" w:fill="FFFFFF"/>
        </w:rPr>
        <w:t xml:space="preserve"> </w:t>
      </w:r>
    </w:p>
    <w:p w:rsidR="00800EC0" w:rsidRPr="00020931" w:rsidRDefault="00800EC0" w:rsidP="00FC6D43">
      <w:pPr>
        <w:pStyle w:val="ListParagraph"/>
        <w:numPr>
          <w:ilvl w:val="0"/>
          <w:numId w:val="1"/>
        </w:numPr>
        <w:ind w:hanging="720"/>
        <w:rPr>
          <w:rFonts w:cstheme="minorHAnsi"/>
          <w:b/>
        </w:rPr>
      </w:pPr>
      <w:r w:rsidRPr="00020931">
        <w:rPr>
          <w:rFonts w:cstheme="minorHAnsi"/>
          <w:b/>
          <w:shd w:val="clear" w:color="auto" w:fill="FFFFFF"/>
        </w:rPr>
        <w:t xml:space="preserve">CHAIR’S WELCOME, </w:t>
      </w:r>
      <w:r w:rsidRPr="00020931">
        <w:rPr>
          <w:rFonts w:cstheme="minorHAnsi"/>
          <w:b/>
        </w:rPr>
        <w:t xml:space="preserve">MINUTES OF </w:t>
      </w:r>
      <w:r w:rsidR="00960BA7" w:rsidRPr="00020931">
        <w:rPr>
          <w:rFonts w:cstheme="minorHAnsi"/>
          <w:b/>
        </w:rPr>
        <w:t>31ST</w:t>
      </w:r>
      <w:r w:rsidRPr="00020931">
        <w:rPr>
          <w:rFonts w:cstheme="minorHAnsi"/>
          <w:b/>
        </w:rPr>
        <w:t xml:space="preserve"> OCTOBER 201</w:t>
      </w:r>
      <w:r w:rsidR="00960BA7" w:rsidRPr="00020931">
        <w:rPr>
          <w:rFonts w:cstheme="minorHAnsi"/>
          <w:b/>
        </w:rPr>
        <w:t>8</w:t>
      </w:r>
      <w:r w:rsidRPr="00020931">
        <w:rPr>
          <w:rFonts w:cstheme="minorHAnsi"/>
          <w:b/>
        </w:rPr>
        <w:t xml:space="preserve"> MEETING, MATTERS ARISING and CHAIR’S ACTIONS</w:t>
      </w:r>
    </w:p>
    <w:p w:rsidR="00800EC0" w:rsidRPr="00020931" w:rsidRDefault="00800EC0" w:rsidP="00FC6D43">
      <w:pPr>
        <w:pStyle w:val="ListParagraph"/>
        <w:ind w:left="360"/>
        <w:rPr>
          <w:rFonts w:cstheme="minorHAnsi"/>
          <w:b/>
        </w:rPr>
      </w:pPr>
    </w:p>
    <w:p w:rsidR="00800EC0" w:rsidRPr="00020931" w:rsidRDefault="00800EC0" w:rsidP="00FC6D43">
      <w:pPr>
        <w:pStyle w:val="ListParagraph"/>
        <w:ind w:left="360"/>
        <w:rPr>
          <w:rFonts w:cstheme="minorHAnsi"/>
          <w:b/>
        </w:rPr>
      </w:pPr>
      <w:r w:rsidRPr="00020931">
        <w:rPr>
          <w:rFonts w:cstheme="minorHAnsi"/>
          <w:b/>
        </w:rPr>
        <w:t>RECEIVE</w:t>
      </w:r>
      <w:r w:rsidR="00861039">
        <w:rPr>
          <w:rFonts w:cstheme="minorHAnsi"/>
          <w:b/>
        </w:rPr>
        <w:t>D</w:t>
      </w:r>
    </w:p>
    <w:p w:rsidR="00800EC0" w:rsidRPr="00020931" w:rsidRDefault="00800EC0" w:rsidP="00FC6D43">
      <w:pPr>
        <w:pStyle w:val="ListParagraph"/>
        <w:ind w:left="360"/>
        <w:rPr>
          <w:rFonts w:cstheme="minorHAnsi"/>
        </w:rPr>
      </w:pPr>
    </w:p>
    <w:p w:rsidR="00800EC0" w:rsidRPr="00020931" w:rsidRDefault="00800EC0" w:rsidP="00A75E10">
      <w:pPr>
        <w:pStyle w:val="ListParagraph"/>
        <w:numPr>
          <w:ilvl w:val="0"/>
          <w:numId w:val="2"/>
        </w:numPr>
        <w:rPr>
          <w:rFonts w:cstheme="minorHAnsi"/>
        </w:rPr>
      </w:pPr>
      <w:r w:rsidRPr="00020931">
        <w:rPr>
          <w:rFonts w:cstheme="minorHAnsi"/>
        </w:rPr>
        <w:t xml:space="preserve"> Chair’s opening comments</w:t>
      </w:r>
    </w:p>
    <w:p w:rsidR="00122FC2" w:rsidRPr="00020931" w:rsidRDefault="00122FC2" w:rsidP="00A75E10">
      <w:pPr>
        <w:pStyle w:val="ListParagraph"/>
        <w:numPr>
          <w:ilvl w:val="0"/>
          <w:numId w:val="2"/>
        </w:numPr>
        <w:rPr>
          <w:rFonts w:cstheme="minorHAnsi"/>
        </w:rPr>
      </w:pPr>
      <w:r w:rsidRPr="00020931">
        <w:rPr>
          <w:rFonts w:cstheme="minorHAnsi"/>
        </w:rPr>
        <w:t xml:space="preserve">AGMs and the NXCA Constitution </w:t>
      </w:r>
    </w:p>
    <w:p w:rsidR="009E43CB" w:rsidRPr="00020931" w:rsidRDefault="009E43CB" w:rsidP="00FC6D43">
      <w:pPr>
        <w:pStyle w:val="ListParagraph"/>
        <w:ind w:left="360"/>
        <w:rPr>
          <w:rFonts w:cstheme="minorHAnsi"/>
        </w:rPr>
      </w:pPr>
    </w:p>
    <w:p w:rsidR="00800EC0" w:rsidRPr="00020931" w:rsidRDefault="00800EC0" w:rsidP="00FC6D43">
      <w:pPr>
        <w:pStyle w:val="ListParagraph"/>
        <w:ind w:left="360"/>
        <w:rPr>
          <w:rFonts w:cstheme="minorHAnsi"/>
          <w:b/>
        </w:rPr>
      </w:pPr>
      <w:r w:rsidRPr="00020931">
        <w:rPr>
          <w:rFonts w:cstheme="minorHAnsi"/>
          <w:b/>
        </w:rPr>
        <w:t>APPROVE</w:t>
      </w:r>
      <w:r w:rsidR="00861039">
        <w:rPr>
          <w:rFonts w:cstheme="minorHAnsi"/>
          <w:b/>
        </w:rPr>
        <w:t>D</w:t>
      </w:r>
    </w:p>
    <w:p w:rsidR="00800EC0" w:rsidRDefault="00800EC0" w:rsidP="00FC6D43">
      <w:pPr>
        <w:pStyle w:val="ListParagraph"/>
        <w:ind w:left="360"/>
        <w:rPr>
          <w:rFonts w:cstheme="minorHAnsi"/>
        </w:rPr>
      </w:pPr>
    </w:p>
    <w:p w:rsidR="00861039" w:rsidRDefault="00861039" w:rsidP="00861039">
      <w:pPr>
        <w:pStyle w:val="ListParagraph"/>
        <w:numPr>
          <w:ilvl w:val="0"/>
          <w:numId w:val="34"/>
        </w:numPr>
        <w:rPr>
          <w:rFonts w:cstheme="minorHAnsi"/>
        </w:rPr>
      </w:pPr>
      <w:r>
        <w:rPr>
          <w:rFonts w:cstheme="minorHAnsi"/>
        </w:rPr>
        <w:t>The holding of the AGM a month outside the requirements of the constitution;</w:t>
      </w:r>
    </w:p>
    <w:p w:rsidR="00800EC0" w:rsidRPr="00020931" w:rsidRDefault="00800EC0" w:rsidP="00861039">
      <w:pPr>
        <w:pStyle w:val="ListParagraph"/>
        <w:numPr>
          <w:ilvl w:val="0"/>
          <w:numId w:val="34"/>
        </w:numPr>
        <w:rPr>
          <w:rFonts w:cstheme="minorHAnsi"/>
        </w:rPr>
      </w:pPr>
      <w:r w:rsidRPr="00020931">
        <w:rPr>
          <w:rFonts w:cstheme="minorHAnsi"/>
        </w:rPr>
        <w:t xml:space="preserve">Minutes of the meeting held on </w:t>
      </w:r>
      <w:r w:rsidR="009C74E3" w:rsidRPr="00020931">
        <w:rPr>
          <w:rFonts w:cstheme="minorHAnsi"/>
        </w:rPr>
        <w:t>30</w:t>
      </w:r>
      <w:r w:rsidRPr="00020931">
        <w:rPr>
          <w:rFonts w:cstheme="minorHAnsi"/>
          <w:vertAlign w:val="superscript"/>
        </w:rPr>
        <w:t>th</w:t>
      </w:r>
      <w:r w:rsidRPr="00020931">
        <w:rPr>
          <w:rFonts w:cstheme="minorHAnsi"/>
        </w:rPr>
        <w:t xml:space="preserve"> October 201</w:t>
      </w:r>
      <w:r w:rsidR="00861039">
        <w:rPr>
          <w:rFonts w:cstheme="minorHAnsi"/>
        </w:rPr>
        <w:t>8.</w:t>
      </w:r>
    </w:p>
    <w:p w:rsidR="00800EC0" w:rsidRPr="00020931" w:rsidRDefault="00800EC0" w:rsidP="00FC6D43">
      <w:pPr>
        <w:pStyle w:val="ListParagraph"/>
        <w:ind w:left="360"/>
        <w:rPr>
          <w:rFonts w:cstheme="minorHAnsi"/>
        </w:rPr>
      </w:pPr>
    </w:p>
    <w:p w:rsidR="00800EC0" w:rsidRPr="00020931" w:rsidRDefault="00861039" w:rsidP="00FC6D43">
      <w:pPr>
        <w:pStyle w:val="ListParagraph"/>
        <w:ind w:left="360"/>
        <w:rPr>
          <w:rFonts w:cstheme="minorHAnsi"/>
          <w:b/>
        </w:rPr>
      </w:pPr>
      <w:r>
        <w:rPr>
          <w:rFonts w:cstheme="minorHAnsi"/>
          <w:b/>
        </w:rPr>
        <w:t>NOTED</w:t>
      </w:r>
    </w:p>
    <w:p w:rsidR="00800EC0" w:rsidRDefault="00800EC0" w:rsidP="00FC6D43">
      <w:pPr>
        <w:pStyle w:val="ListParagraph"/>
        <w:ind w:left="360"/>
        <w:rPr>
          <w:rFonts w:cstheme="minorHAnsi"/>
        </w:rPr>
      </w:pPr>
    </w:p>
    <w:p w:rsidR="00AE22E3" w:rsidRPr="00020931" w:rsidRDefault="00AE22E3" w:rsidP="00AE22E3">
      <w:pPr>
        <w:pStyle w:val="ListParagraph"/>
        <w:numPr>
          <w:ilvl w:val="0"/>
          <w:numId w:val="35"/>
        </w:numPr>
        <w:rPr>
          <w:rFonts w:cstheme="minorHAnsi"/>
        </w:rPr>
      </w:pPr>
      <w:r>
        <w:rPr>
          <w:rFonts w:cstheme="minorHAnsi"/>
        </w:rPr>
        <w:t xml:space="preserve">That in view of the income achieved by the NXCA during 2018, the NXCA should apply for registration as a charity and Trustees will update the constitution for such a purpose and submit to the next meeting; </w:t>
      </w:r>
    </w:p>
    <w:p w:rsidR="00800EC0" w:rsidRPr="00AE22E3" w:rsidRDefault="00861039" w:rsidP="00AE22E3">
      <w:pPr>
        <w:pStyle w:val="ListParagraph"/>
        <w:numPr>
          <w:ilvl w:val="0"/>
          <w:numId w:val="35"/>
        </w:numPr>
        <w:rPr>
          <w:rFonts w:cstheme="minorHAnsi"/>
        </w:rPr>
      </w:pPr>
      <w:r w:rsidRPr="00AE22E3">
        <w:rPr>
          <w:rFonts w:cstheme="minorHAnsi"/>
        </w:rPr>
        <w:t xml:space="preserve">In relation to </w:t>
      </w:r>
      <w:r w:rsidR="00800EC0" w:rsidRPr="00AE22E3">
        <w:rPr>
          <w:rFonts w:cstheme="minorHAnsi"/>
        </w:rPr>
        <w:t xml:space="preserve">matters arising </w:t>
      </w:r>
      <w:r w:rsidR="001A3728" w:rsidRPr="00AE22E3">
        <w:rPr>
          <w:rFonts w:cstheme="minorHAnsi"/>
        </w:rPr>
        <w:t xml:space="preserve">from the Minutes </w:t>
      </w:r>
      <w:r w:rsidR="00800EC0" w:rsidRPr="00AE22E3">
        <w:rPr>
          <w:rFonts w:cstheme="minorHAnsi"/>
        </w:rPr>
        <w:t>not already on the agenda</w:t>
      </w:r>
      <w:r w:rsidRPr="00AE22E3">
        <w:rPr>
          <w:rFonts w:cstheme="minorHAnsi"/>
        </w:rPr>
        <w:t>, the NXCA’s safeguarding policy will be circulated shortly and submitted for approval to the next meeting.</w:t>
      </w:r>
    </w:p>
    <w:p w:rsidR="008D2310" w:rsidRPr="00020931" w:rsidRDefault="008D2310" w:rsidP="00FC6D43">
      <w:pPr>
        <w:pStyle w:val="ListParagraph"/>
        <w:rPr>
          <w:rFonts w:cstheme="minorHAnsi"/>
        </w:rPr>
      </w:pPr>
    </w:p>
    <w:p w:rsidR="00EB55D2" w:rsidRPr="00020931" w:rsidRDefault="00EB55D2" w:rsidP="00FC6D43">
      <w:pPr>
        <w:pStyle w:val="ListParagraph"/>
        <w:ind w:left="360" w:hanging="644"/>
        <w:rPr>
          <w:rFonts w:cstheme="minorHAnsi"/>
          <w:b/>
          <w:u w:val="single"/>
        </w:rPr>
      </w:pPr>
      <w:r w:rsidRPr="00020931">
        <w:rPr>
          <w:rFonts w:cstheme="minorHAnsi"/>
          <w:b/>
          <w:u w:val="single"/>
        </w:rPr>
        <w:t xml:space="preserve">A: AGM </w:t>
      </w:r>
    </w:p>
    <w:p w:rsidR="00EB55D2" w:rsidRPr="00020931" w:rsidRDefault="00EB55D2" w:rsidP="00FC6D43">
      <w:pPr>
        <w:pStyle w:val="ListParagraph"/>
        <w:ind w:left="360"/>
        <w:rPr>
          <w:rFonts w:cstheme="minorHAnsi"/>
        </w:rPr>
      </w:pPr>
    </w:p>
    <w:p w:rsidR="00800EC0" w:rsidRPr="00020931" w:rsidRDefault="00800EC0" w:rsidP="00FC6D43">
      <w:pPr>
        <w:pStyle w:val="ListParagraph"/>
        <w:numPr>
          <w:ilvl w:val="0"/>
          <w:numId w:val="1"/>
        </w:numPr>
        <w:ind w:hanging="720"/>
        <w:rPr>
          <w:rFonts w:cstheme="minorHAnsi"/>
          <w:b/>
        </w:rPr>
      </w:pPr>
      <w:r w:rsidRPr="00020931">
        <w:rPr>
          <w:rFonts w:cstheme="minorHAnsi"/>
          <w:b/>
        </w:rPr>
        <w:t xml:space="preserve">MEMBERSHIP AND </w:t>
      </w:r>
      <w:r w:rsidR="00960BA7" w:rsidRPr="00020931">
        <w:rPr>
          <w:rFonts w:cstheme="minorHAnsi"/>
          <w:b/>
        </w:rPr>
        <w:t>MEETINGS</w:t>
      </w:r>
    </w:p>
    <w:p w:rsidR="00800EC0" w:rsidRPr="00020931" w:rsidRDefault="00800EC0" w:rsidP="00FC6D43">
      <w:pPr>
        <w:pStyle w:val="ListParagraph"/>
        <w:ind w:left="360"/>
        <w:rPr>
          <w:rFonts w:cstheme="minorHAnsi"/>
          <w:b/>
        </w:rPr>
      </w:pPr>
    </w:p>
    <w:p w:rsidR="00800EC0" w:rsidRPr="00020931" w:rsidRDefault="00800EC0" w:rsidP="00FC6D43">
      <w:pPr>
        <w:pStyle w:val="ListParagraph"/>
        <w:ind w:left="360"/>
        <w:rPr>
          <w:rFonts w:cstheme="minorHAnsi"/>
          <w:b/>
        </w:rPr>
      </w:pPr>
      <w:r w:rsidRPr="00020931">
        <w:rPr>
          <w:rFonts w:cstheme="minorHAnsi"/>
          <w:b/>
        </w:rPr>
        <w:t>NOTE</w:t>
      </w:r>
      <w:r w:rsidR="00AE22E3">
        <w:rPr>
          <w:rFonts w:cstheme="minorHAnsi"/>
          <w:b/>
        </w:rPr>
        <w:t>D</w:t>
      </w:r>
    </w:p>
    <w:p w:rsidR="00800EC0" w:rsidRPr="00020931" w:rsidRDefault="00800EC0" w:rsidP="00FC6D43">
      <w:pPr>
        <w:pStyle w:val="ListParagraph"/>
        <w:ind w:left="360"/>
        <w:rPr>
          <w:rFonts w:cstheme="minorHAnsi"/>
          <w:b/>
        </w:rPr>
      </w:pPr>
    </w:p>
    <w:p w:rsidR="00800EC0" w:rsidRPr="00020931" w:rsidRDefault="00800EC0" w:rsidP="00A75E10">
      <w:pPr>
        <w:pStyle w:val="ListParagraph"/>
        <w:numPr>
          <w:ilvl w:val="0"/>
          <w:numId w:val="3"/>
        </w:numPr>
        <w:rPr>
          <w:rFonts w:cstheme="minorHAnsi"/>
        </w:rPr>
      </w:pPr>
      <w:r w:rsidRPr="00020931">
        <w:rPr>
          <w:rFonts w:cstheme="minorHAnsi"/>
        </w:rPr>
        <w:t xml:space="preserve">That the NXCA has over </w:t>
      </w:r>
      <w:r w:rsidR="00960BA7" w:rsidRPr="00020931">
        <w:rPr>
          <w:rFonts w:cstheme="minorHAnsi"/>
        </w:rPr>
        <w:t>170</w:t>
      </w:r>
      <w:r w:rsidRPr="00020931">
        <w:rPr>
          <w:rFonts w:cstheme="minorHAnsi"/>
        </w:rPr>
        <w:t xml:space="preserve"> email </w:t>
      </w:r>
      <w:r w:rsidR="007025AA" w:rsidRPr="00020931">
        <w:rPr>
          <w:rFonts w:cstheme="minorHAnsi"/>
        </w:rPr>
        <w:t>names/</w:t>
      </w:r>
      <w:r w:rsidRPr="00020931">
        <w:rPr>
          <w:rFonts w:cstheme="minorHAnsi"/>
        </w:rPr>
        <w:t>addresses</w:t>
      </w:r>
      <w:r w:rsidR="00960BA7" w:rsidRPr="00020931">
        <w:rPr>
          <w:rFonts w:cstheme="minorHAnsi"/>
        </w:rPr>
        <w:t xml:space="preserve"> and </w:t>
      </w:r>
      <w:r w:rsidR="00AE22E3">
        <w:rPr>
          <w:rFonts w:cstheme="minorHAnsi"/>
        </w:rPr>
        <w:t xml:space="preserve">that all members of </w:t>
      </w:r>
      <w:r w:rsidR="00796050">
        <w:rPr>
          <w:rFonts w:cstheme="minorHAnsi"/>
        </w:rPr>
        <w:t>the former Merryoaks C</w:t>
      </w:r>
      <w:r w:rsidR="00901B88" w:rsidRPr="00020931">
        <w:rPr>
          <w:rFonts w:cstheme="minorHAnsi"/>
        </w:rPr>
        <w:t>ommunity A</w:t>
      </w:r>
      <w:r w:rsidR="00960BA7" w:rsidRPr="00020931">
        <w:rPr>
          <w:rFonts w:cstheme="minorHAnsi"/>
        </w:rPr>
        <w:t>ssociation</w:t>
      </w:r>
      <w:r w:rsidR="00901B88" w:rsidRPr="00020931">
        <w:rPr>
          <w:rFonts w:cstheme="minorHAnsi"/>
        </w:rPr>
        <w:t xml:space="preserve"> (</w:t>
      </w:r>
      <w:r w:rsidR="009C74E3" w:rsidRPr="00020931">
        <w:rPr>
          <w:rFonts w:cstheme="minorHAnsi"/>
        </w:rPr>
        <w:t>all of whom are now Lowes Ba</w:t>
      </w:r>
      <w:r w:rsidR="00960BA7" w:rsidRPr="00020931">
        <w:rPr>
          <w:rFonts w:cstheme="minorHAnsi"/>
        </w:rPr>
        <w:t>rn Community Proj</w:t>
      </w:r>
      <w:r w:rsidR="00361FD5" w:rsidRPr="00020931">
        <w:rPr>
          <w:rFonts w:cstheme="minorHAnsi"/>
        </w:rPr>
        <w:t>ec</w:t>
      </w:r>
      <w:r w:rsidR="00960BA7" w:rsidRPr="00020931">
        <w:rPr>
          <w:rFonts w:cstheme="minorHAnsi"/>
        </w:rPr>
        <w:t>t (LBCP) members</w:t>
      </w:r>
      <w:r w:rsidR="00901B88" w:rsidRPr="00020931">
        <w:rPr>
          <w:rFonts w:cstheme="minorHAnsi"/>
        </w:rPr>
        <w:t>)</w:t>
      </w:r>
      <w:r w:rsidR="00AE22E3">
        <w:rPr>
          <w:rFonts w:cstheme="minorHAnsi"/>
        </w:rPr>
        <w:t xml:space="preserve"> have been included in the NXCA mailing list with the option to withdraw;</w:t>
      </w:r>
    </w:p>
    <w:p w:rsidR="00BF3357" w:rsidRPr="00020931" w:rsidRDefault="00233F64" w:rsidP="00A75E10">
      <w:pPr>
        <w:pStyle w:val="ListParagraph"/>
        <w:numPr>
          <w:ilvl w:val="0"/>
          <w:numId w:val="3"/>
        </w:numPr>
        <w:shd w:val="clear" w:color="auto" w:fill="FFFFFF"/>
        <w:rPr>
          <w:rFonts w:eastAsia="Times New Roman" w:cstheme="minorHAnsi"/>
          <w:lang w:eastAsia="en-GB"/>
        </w:rPr>
      </w:pPr>
      <w:r w:rsidRPr="00020931">
        <w:rPr>
          <w:rFonts w:cstheme="minorHAnsi"/>
        </w:rPr>
        <w:t xml:space="preserve">That </w:t>
      </w:r>
      <w:r w:rsidR="00960BA7" w:rsidRPr="00020931">
        <w:rPr>
          <w:rFonts w:cstheme="minorHAnsi"/>
        </w:rPr>
        <w:t>an NXCA website is being devel</w:t>
      </w:r>
      <w:r w:rsidR="00AE22E3">
        <w:rPr>
          <w:rFonts w:cstheme="minorHAnsi"/>
        </w:rPr>
        <w:t>oped;</w:t>
      </w:r>
    </w:p>
    <w:p w:rsidR="00361FD5" w:rsidRPr="00020931" w:rsidRDefault="00960BA7" w:rsidP="00A75E10">
      <w:pPr>
        <w:pStyle w:val="ListParagraph"/>
        <w:numPr>
          <w:ilvl w:val="0"/>
          <w:numId w:val="3"/>
        </w:numPr>
        <w:shd w:val="clear" w:color="auto" w:fill="FFFFFF"/>
        <w:rPr>
          <w:rFonts w:cstheme="minorHAnsi"/>
        </w:rPr>
      </w:pPr>
      <w:r w:rsidRPr="00020931">
        <w:rPr>
          <w:rFonts w:eastAsia="Times New Roman" w:cstheme="minorHAnsi"/>
          <w:lang w:eastAsia="en-GB"/>
        </w:rPr>
        <w:t xml:space="preserve">That, after contacting </w:t>
      </w:r>
      <w:r w:rsidR="00A645A1" w:rsidRPr="00020931">
        <w:rPr>
          <w:rFonts w:cstheme="minorHAnsi"/>
        </w:rPr>
        <w:t>Kath Shanks of Cross Quarterly</w:t>
      </w:r>
      <w:r w:rsidR="00361FD5" w:rsidRPr="00020931">
        <w:rPr>
          <w:rFonts w:cstheme="minorHAnsi"/>
        </w:rPr>
        <w:t xml:space="preserve"> (CQ)</w:t>
      </w:r>
      <w:r w:rsidRPr="00020931">
        <w:rPr>
          <w:rFonts w:cstheme="minorHAnsi"/>
        </w:rPr>
        <w:t xml:space="preserve">, the Trustees have decided to fix </w:t>
      </w:r>
      <w:r w:rsidR="00361FD5" w:rsidRPr="00020931">
        <w:rPr>
          <w:rFonts w:cstheme="minorHAnsi"/>
        </w:rPr>
        <w:t xml:space="preserve">provisional </w:t>
      </w:r>
      <w:r w:rsidRPr="00020931">
        <w:rPr>
          <w:rFonts w:cstheme="minorHAnsi"/>
        </w:rPr>
        <w:t xml:space="preserve">dates for meetings </w:t>
      </w:r>
      <w:r w:rsidR="00361FD5" w:rsidRPr="00020931">
        <w:rPr>
          <w:rFonts w:cstheme="minorHAnsi"/>
        </w:rPr>
        <w:t>to allow for these to be advertised in CQ and for a summary of the minutes/issues for communication through CQ</w:t>
      </w:r>
      <w:r w:rsidR="00635012">
        <w:rPr>
          <w:rFonts w:cstheme="minorHAnsi"/>
        </w:rPr>
        <w:t xml:space="preserve"> </w:t>
      </w:r>
      <w:r w:rsidR="00361FD5" w:rsidRPr="00020931">
        <w:rPr>
          <w:rFonts w:cstheme="minorHAnsi"/>
        </w:rPr>
        <w:t>to be drafted in time for the copy deadline. The proposed dates are as follows:</w:t>
      </w:r>
    </w:p>
    <w:p w:rsidR="00A645A1" w:rsidRPr="00020931" w:rsidRDefault="00A645A1" w:rsidP="00FC6D43">
      <w:pPr>
        <w:rPr>
          <w:rFonts w:cstheme="minorHAnsi"/>
          <w:b/>
        </w:rPr>
      </w:pPr>
    </w:p>
    <w:p w:rsidR="00361FD5" w:rsidRPr="00020931" w:rsidRDefault="00361FD5" w:rsidP="00361FD5">
      <w:pPr>
        <w:ind w:left="720"/>
        <w:rPr>
          <w:rFonts w:cstheme="minorHAnsi"/>
        </w:rPr>
      </w:pPr>
      <w:r w:rsidRPr="00020931">
        <w:rPr>
          <w:rFonts w:cstheme="minorHAnsi"/>
        </w:rPr>
        <w:t>Tuesday 25</w:t>
      </w:r>
      <w:r w:rsidRPr="00020931">
        <w:rPr>
          <w:rFonts w:cstheme="minorHAnsi"/>
          <w:vertAlign w:val="superscript"/>
        </w:rPr>
        <w:t>th</w:t>
      </w:r>
      <w:r w:rsidRPr="00020931">
        <w:rPr>
          <w:rFonts w:cstheme="minorHAnsi"/>
        </w:rPr>
        <w:t xml:space="preserve"> June 2019 (OM; CQ copy deadline 12</w:t>
      </w:r>
      <w:r w:rsidRPr="00020931">
        <w:rPr>
          <w:rFonts w:cstheme="minorHAnsi"/>
          <w:vertAlign w:val="superscript"/>
        </w:rPr>
        <w:t>th</w:t>
      </w:r>
      <w:r w:rsidRPr="00020931">
        <w:rPr>
          <w:rFonts w:cstheme="minorHAnsi"/>
        </w:rPr>
        <w:t xml:space="preserve"> Aug for Sept issue)</w:t>
      </w:r>
    </w:p>
    <w:p w:rsidR="00361FD5" w:rsidRPr="00020931" w:rsidRDefault="00361FD5" w:rsidP="00361FD5">
      <w:pPr>
        <w:ind w:left="720"/>
        <w:rPr>
          <w:rFonts w:cstheme="minorHAnsi"/>
        </w:rPr>
      </w:pPr>
      <w:r w:rsidRPr="00020931">
        <w:rPr>
          <w:rFonts w:cstheme="minorHAnsi"/>
        </w:rPr>
        <w:t>Tuesday 22</w:t>
      </w:r>
      <w:r w:rsidRPr="00020931">
        <w:rPr>
          <w:rFonts w:cstheme="minorHAnsi"/>
          <w:vertAlign w:val="superscript"/>
        </w:rPr>
        <w:t>nd</w:t>
      </w:r>
      <w:r w:rsidRPr="00020931">
        <w:rPr>
          <w:rFonts w:cstheme="minorHAnsi"/>
        </w:rPr>
        <w:t xml:space="preserve"> October 2019 (OM; CQ copy deadline 11</w:t>
      </w:r>
      <w:r w:rsidRPr="00020931">
        <w:rPr>
          <w:rFonts w:cstheme="minorHAnsi"/>
          <w:vertAlign w:val="superscript"/>
        </w:rPr>
        <w:t>th</w:t>
      </w:r>
      <w:r w:rsidRPr="00020931">
        <w:rPr>
          <w:rFonts w:cstheme="minorHAnsi"/>
        </w:rPr>
        <w:t xml:space="preserve"> Nov for Dec issue)</w:t>
      </w:r>
    </w:p>
    <w:p w:rsidR="00361FD5" w:rsidRPr="00020931" w:rsidRDefault="00361FD5" w:rsidP="00361FD5">
      <w:pPr>
        <w:ind w:left="720"/>
        <w:rPr>
          <w:rFonts w:cstheme="minorHAnsi"/>
        </w:rPr>
      </w:pPr>
      <w:r w:rsidRPr="00020931">
        <w:rPr>
          <w:rFonts w:cstheme="minorHAnsi"/>
        </w:rPr>
        <w:t>Tuesday 21</w:t>
      </w:r>
      <w:r w:rsidRPr="00020931">
        <w:rPr>
          <w:rFonts w:cstheme="minorHAnsi"/>
          <w:vertAlign w:val="superscript"/>
        </w:rPr>
        <w:t>st</w:t>
      </w:r>
      <w:r w:rsidRPr="00020931">
        <w:rPr>
          <w:rFonts w:cstheme="minorHAnsi"/>
        </w:rPr>
        <w:t xml:space="preserve"> January 2020 (OM and AGM)</w:t>
      </w:r>
      <w:r w:rsidR="00AE22E3">
        <w:rPr>
          <w:rFonts w:cstheme="minorHAnsi"/>
        </w:rPr>
        <w:t>.</w:t>
      </w:r>
    </w:p>
    <w:p w:rsidR="00361FD5" w:rsidRPr="00020931" w:rsidRDefault="00361FD5" w:rsidP="00361FD5">
      <w:pPr>
        <w:ind w:left="720"/>
        <w:rPr>
          <w:rFonts w:cstheme="minorHAnsi"/>
          <w:b/>
        </w:rPr>
      </w:pPr>
    </w:p>
    <w:p w:rsidR="007025AA" w:rsidRPr="00020931" w:rsidRDefault="007025AA" w:rsidP="00FC6D43">
      <w:pPr>
        <w:pStyle w:val="ListParagraph"/>
        <w:numPr>
          <w:ilvl w:val="0"/>
          <w:numId w:val="1"/>
        </w:numPr>
        <w:ind w:hanging="720"/>
        <w:rPr>
          <w:rFonts w:cstheme="minorHAnsi"/>
          <w:b/>
        </w:rPr>
      </w:pPr>
      <w:r w:rsidRPr="00020931">
        <w:rPr>
          <w:rFonts w:cstheme="minorHAnsi"/>
          <w:b/>
        </w:rPr>
        <w:t>ELECTION OR APPOINTMENT/REAPPOINTMENT OF NXCA TRUSTEES</w:t>
      </w:r>
    </w:p>
    <w:p w:rsidR="007025AA" w:rsidRPr="00020931" w:rsidRDefault="007025AA" w:rsidP="00FC6D43">
      <w:pPr>
        <w:pStyle w:val="ListParagraph"/>
        <w:ind w:left="360"/>
        <w:rPr>
          <w:rFonts w:cstheme="minorHAnsi"/>
        </w:rPr>
      </w:pPr>
    </w:p>
    <w:p w:rsidR="00901B88" w:rsidRPr="00020931" w:rsidRDefault="00901B88" w:rsidP="00FC6D43">
      <w:pPr>
        <w:pStyle w:val="ListParagraph"/>
        <w:ind w:left="360"/>
        <w:rPr>
          <w:rFonts w:cstheme="minorHAnsi"/>
          <w:b/>
        </w:rPr>
      </w:pPr>
      <w:r w:rsidRPr="00020931">
        <w:rPr>
          <w:rFonts w:cstheme="minorHAnsi"/>
          <w:b/>
        </w:rPr>
        <w:t>NOTE</w:t>
      </w:r>
      <w:r w:rsidR="00AE22E3">
        <w:rPr>
          <w:rFonts w:cstheme="minorHAnsi"/>
          <w:b/>
        </w:rPr>
        <w:t>D</w:t>
      </w:r>
    </w:p>
    <w:p w:rsidR="00901B88" w:rsidRPr="00020931" w:rsidRDefault="00901B88" w:rsidP="00FC6D43">
      <w:pPr>
        <w:pStyle w:val="ListParagraph"/>
        <w:ind w:left="360"/>
        <w:rPr>
          <w:rFonts w:cstheme="minorHAnsi"/>
          <w:b/>
        </w:rPr>
      </w:pPr>
    </w:p>
    <w:p w:rsidR="00901B88" w:rsidRPr="00020931" w:rsidRDefault="00901B88" w:rsidP="00AE22E3">
      <w:pPr>
        <w:pStyle w:val="ListParagraph"/>
        <w:numPr>
          <w:ilvl w:val="0"/>
          <w:numId w:val="36"/>
        </w:numPr>
        <w:rPr>
          <w:rFonts w:cstheme="minorHAnsi"/>
        </w:rPr>
      </w:pPr>
      <w:r w:rsidRPr="00020931">
        <w:rPr>
          <w:rFonts w:cstheme="minorHAnsi"/>
        </w:rPr>
        <w:t xml:space="preserve">That Mandeep Smith had resigned as </w:t>
      </w:r>
      <w:r w:rsidR="00796050">
        <w:rPr>
          <w:rFonts w:cstheme="minorHAnsi"/>
        </w:rPr>
        <w:t xml:space="preserve">a </w:t>
      </w:r>
      <w:r w:rsidR="00AE22E3">
        <w:rPr>
          <w:rFonts w:cstheme="minorHAnsi"/>
        </w:rPr>
        <w:t>Trustee;</w:t>
      </w:r>
    </w:p>
    <w:p w:rsidR="00901B88" w:rsidRPr="00020931" w:rsidRDefault="00901B88" w:rsidP="00AE22E3">
      <w:pPr>
        <w:pStyle w:val="ListParagraph"/>
        <w:numPr>
          <w:ilvl w:val="0"/>
          <w:numId w:val="36"/>
        </w:numPr>
        <w:rPr>
          <w:rFonts w:cstheme="minorHAnsi"/>
        </w:rPr>
      </w:pPr>
      <w:r w:rsidRPr="00020931">
        <w:rPr>
          <w:rFonts w:cstheme="minorHAnsi"/>
        </w:rPr>
        <w:t>That Louise Hudspith and Tony Cleaver had been appointed Trustees in 2018.</w:t>
      </w:r>
    </w:p>
    <w:p w:rsidR="00901B88" w:rsidRPr="00020931" w:rsidRDefault="00901B88" w:rsidP="00FC6D43">
      <w:pPr>
        <w:pStyle w:val="ListParagraph"/>
        <w:ind w:left="360"/>
        <w:rPr>
          <w:rFonts w:cstheme="minorHAnsi"/>
        </w:rPr>
      </w:pPr>
    </w:p>
    <w:p w:rsidR="005364BC" w:rsidRPr="00020931" w:rsidRDefault="00AE22E3" w:rsidP="00FC6D43">
      <w:pPr>
        <w:pStyle w:val="ListParagraph"/>
        <w:ind w:left="360"/>
        <w:rPr>
          <w:rFonts w:cstheme="minorHAnsi"/>
          <w:b/>
        </w:rPr>
      </w:pPr>
      <w:r>
        <w:rPr>
          <w:rFonts w:cstheme="minorHAnsi"/>
          <w:b/>
        </w:rPr>
        <w:t xml:space="preserve">AGREED </w:t>
      </w:r>
    </w:p>
    <w:p w:rsidR="005364BC" w:rsidRPr="00020931" w:rsidRDefault="005364BC" w:rsidP="00FC6D43">
      <w:pPr>
        <w:pStyle w:val="ListParagraph"/>
        <w:ind w:left="360"/>
        <w:rPr>
          <w:rFonts w:cstheme="minorHAnsi"/>
        </w:rPr>
      </w:pPr>
    </w:p>
    <w:p w:rsidR="007025AA" w:rsidRPr="00020931" w:rsidRDefault="007025AA" w:rsidP="00FC6D43">
      <w:pPr>
        <w:pStyle w:val="ListParagraph"/>
        <w:ind w:left="360"/>
        <w:rPr>
          <w:rFonts w:cstheme="minorHAnsi"/>
        </w:rPr>
      </w:pPr>
      <w:r w:rsidRPr="00020931">
        <w:rPr>
          <w:rFonts w:cstheme="minorHAnsi"/>
        </w:rPr>
        <w:t>Th</w:t>
      </w:r>
      <w:r w:rsidR="00AE22E3">
        <w:rPr>
          <w:rFonts w:cstheme="minorHAnsi"/>
        </w:rPr>
        <w:t xml:space="preserve">at the following be </w:t>
      </w:r>
      <w:r w:rsidRPr="00020931">
        <w:rPr>
          <w:rFonts w:cstheme="minorHAnsi"/>
        </w:rPr>
        <w:t>elect</w:t>
      </w:r>
      <w:r w:rsidR="00AE22E3">
        <w:rPr>
          <w:rFonts w:cstheme="minorHAnsi"/>
        </w:rPr>
        <w:t>ed as</w:t>
      </w:r>
      <w:r w:rsidRPr="00020931">
        <w:rPr>
          <w:rFonts w:cstheme="minorHAnsi"/>
        </w:rPr>
        <w:t xml:space="preserve"> curren</w:t>
      </w:r>
      <w:r w:rsidR="005364BC" w:rsidRPr="00020931">
        <w:rPr>
          <w:rFonts w:cstheme="minorHAnsi"/>
        </w:rPr>
        <w:t>t Trustees to serve for a further period of one year from this meeting as follows:</w:t>
      </w:r>
    </w:p>
    <w:p w:rsidR="005364BC" w:rsidRPr="00020931" w:rsidRDefault="005364BC" w:rsidP="00FC6D43">
      <w:pPr>
        <w:pStyle w:val="ListParagraph"/>
        <w:ind w:left="360"/>
        <w:rPr>
          <w:rFonts w:cstheme="minorHAnsi"/>
        </w:rPr>
      </w:pPr>
    </w:p>
    <w:p w:rsidR="005364BC" w:rsidRPr="00020931" w:rsidRDefault="005364BC" w:rsidP="00FC6D43">
      <w:pPr>
        <w:pStyle w:val="ListParagraph"/>
        <w:ind w:left="360"/>
        <w:rPr>
          <w:rFonts w:cstheme="minorHAnsi"/>
        </w:rPr>
      </w:pPr>
      <w:r w:rsidRPr="00020931">
        <w:rPr>
          <w:rFonts w:eastAsia="Times New Roman" w:cstheme="minorHAnsi"/>
          <w:lang w:eastAsia="en-GB"/>
        </w:rPr>
        <w:t xml:space="preserve">Liz Brown, Jennifer Thomson, Alan Doig, Paul Rowe, Andrew Haysey, </w:t>
      </w:r>
      <w:r w:rsidR="00361FD5" w:rsidRPr="00020931">
        <w:rPr>
          <w:rFonts w:eastAsia="Times New Roman" w:cstheme="minorHAnsi"/>
          <w:lang w:eastAsia="en-GB"/>
        </w:rPr>
        <w:t>Louise Hudspith, Tony Cleaver</w:t>
      </w:r>
      <w:r w:rsidRPr="00020931">
        <w:rPr>
          <w:rFonts w:eastAsia="Times New Roman" w:cstheme="minorHAnsi"/>
          <w:lang w:eastAsia="en-GB"/>
        </w:rPr>
        <w:t>, and Stephen Ashfield</w:t>
      </w:r>
      <w:r w:rsidR="00DF49C6" w:rsidRPr="00020931">
        <w:rPr>
          <w:rFonts w:eastAsia="Times New Roman" w:cstheme="minorHAnsi"/>
          <w:lang w:eastAsia="en-GB"/>
        </w:rPr>
        <w:t>.</w:t>
      </w:r>
    </w:p>
    <w:p w:rsidR="007025AA" w:rsidRPr="00020931" w:rsidRDefault="007025AA" w:rsidP="00FC6D43">
      <w:pPr>
        <w:pStyle w:val="ListParagraph"/>
        <w:ind w:left="360"/>
        <w:rPr>
          <w:rFonts w:cstheme="minorHAnsi"/>
        </w:rPr>
      </w:pPr>
    </w:p>
    <w:p w:rsidR="00800EC0" w:rsidRPr="00020931" w:rsidRDefault="00800EC0" w:rsidP="00FC6D43">
      <w:pPr>
        <w:pStyle w:val="ListParagraph"/>
        <w:numPr>
          <w:ilvl w:val="0"/>
          <w:numId w:val="1"/>
        </w:numPr>
        <w:ind w:hanging="720"/>
        <w:rPr>
          <w:rFonts w:cstheme="minorHAnsi"/>
          <w:b/>
        </w:rPr>
      </w:pPr>
      <w:r w:rsidRPr="00020931">
        <w:rPr>
          <w:rFonts w:cstheme="minorHAnsi"/>
          <w:b/>
        </w:rPr>
        <w:t>ELECTION OR APPOINTMENT/REAPPOINTMENT OF NXCA OFFICERS</w:t>
      </w:r>
    </w:p>
    <w:p w:rsidR="007025AA" w:rsidRPr="00020931" w:rsidRDefault="007025AA" w:rsidP="00FC6D43">
      <w:pPr>
        <w:pStyle w:val="ListParagraph"/>
        <w:ind w:left="360"/>
        <w:rPr>
          <w:rFonts w:cstheme="minorHAnsi"/>
          <w:b/>
        </w:rPr>
      </w:pPr>
    </w:p>
    <w:p w:rsidR="007025AA" w:rsidRPr="00020931" w:rsidRDefault="00AE22E3" w:rsidP="00FC6D43">
      <w:pPr>
        <w:pStyle w:val="ListParagraph"/>
        <w:ind w:left="360"/>
        <w:rPr>
          <w:rFonts w:cstheme="minorHAnsi"/>
          <w:b/>
        </w:rPr>
      </w:pPr>
      <w:r>
        <w:rPr>
          <w:rFonts w:cstheme="minorHAnsi"/>
          <w:b/>
        </w:rPr>
        <w:t>AGREED</w:t>
      </w:r>
      <w:r w:rsidR="00361FD5" w:rsidRPr="00020931">
        <w:rPr>
          <w:rFonts w:cstheme="minorHAnsi"/>
          <w:b/>
        </w:rPr>
        <w:t xml:space="preserve"> </w:t>
      </w:r>
    </w:p>
    <w:p w:rsidR="005364BC" w:rsidRPr="00020931" w:rsidRDefault="005364BC" w:rsidP="00FC6D43">
      <w:pPr>
        <w:pStyle w:val="ListParagraph"/>
        <w:ind w:left="360"/>
        <w:rPr>
          <w:rFonts w:eastAsia="Times New Roman" w:cstheme="minorHAnsi"/>
          <w:lang w:eastAsia="en-GB"/>
        </w:rPr>
      </w:pPr>
    </w:p>
    <w:p w:rsidR="005364BC" w:rsidRPr="00020931" w:rsidRDefault="005364BC" w:rsidP="00A75E10">
      <w:pPr>
        <w:pStyle w:val="ListParagraph"/>
        <w:numPr>
          <w:ilvl w:val="0"/>
          <w:numId w:val="6"/>
        </w:numPr>
        <w:rPr>
          <w:rFonts w:cstheme="minorHAnsi"/>
        </w:rPr>
      </w:pPr>
      <w:r w:rsidRPr="00020931">
        <w:rPr>
          <w:rFonts w:cstheme="minorHAnsi"/>
        </w:rPr>
        <w:t>The election of current Officers who have indicated their agreement to serve for a further period of one year from this meeting as follows:</w:t>
      </w:r>
    </w:p>
    <w:p w:rsidR="007025AA" w:rsidRPr="00020931" w:rsidRDefault="00361FD5" w:rsidP="00361FD5">
      <w:pPr>
        <w:pStyle w:val="ListParagraph"/>
        <w:ind w:left="360" w:firstLine="360"/>
        <w:rPr>
          <w:rFonts w:eastAsia="Times New Roman" w:cstheme="minorHAnsi"/>
          <w:lang w:eastAsia="en-GB"/>
        </w:rPr>
      </w:pPr>
      <w:r w:rsidRPr="00020931">
        <w:rPr>
          <w:rFonts w:eastAsia="Times New Roman" w:cstheme="minorHAnsi"/>
          <w:lang w:eastAsia="en-GB"/>
        </w:rPr>
        <w:t>Jennifer Thomson (C</w:t>
      </w:r>
      <w:r w:rsidR="005364BC" w:rsidRPr="00020931">
        <w:rPr>
          <w:rFonts w:eastAsia="Times New Roman" w:cstheme="minorHAnsi"/>
          <w:lang w:eastAsia="en-GB"/>
        </w:rPr>
        <w:t>hair), Paul Rowe (Treasurer)</w:t>
      </w:r>
      <w:r w:rsidR="00DF49C6" w:rsidRPr="00020931">
        <w:rPr>
          <w:rFonts w:eastAsia="Times New Roman" w:cstheme="minorHAnsi"/>
          <w:lang w:eastAsia="en-GB"/>
        </w:rPr>
        <w:t>.</w:t>
      </w:r>
    </w:p>
    <w:p w:rsidR="00361FD5" w:rsidRPr="00020931" w:rsidRDefault="00361FD5" w:rsidP="00A75E10">
      <w:pPr>
        <w:pStyle w:val="ListParagraph"/>
        <w:numPr>
          <w:ilvl w:val="0"/>
          <w:numId w:val="6"/>
        </w:numPr>
        <w:rPr>
          <w:rFonts w:cstheme="minorHAnsi"/>
        </w:rPr>
      </w:pPr>
      <w:r w:rsidRPr="00020931">
        <w:rPr>
          <w:rFonts w:cstheme="minorHAnsi"/>
        </w:rPr>
        <w:t>The appointment of Tony Cleaver as Secretary (with Alan Doig providing assistance for 2019)</w:t>
      </w:r>
      <w:r w:rsidR="00BD2FE5" w:rsidRPr="00020931">
        <w:rPr>
          <w:rFonts w:cstheme="minorHAnsi"/>
        </w:rPr>
        <w:t>.</w:t>
      </w:r>
    </w:p>
    <w:p w:rsidR="00361FD5" w:rsidRPr="00020931" w:rsidRDefault="00361FD5" w:rsidP="00FC6D43">
      <w:pPr>
        <w:pStyle w:val="ListParagraph"/>
        <w:ind w:left="360"/>
        <w:rPr>
          <w:rFonts w:cstheme="minorHAnsi"/>
          <w:b/>
        </w:rPr>
      </w:pPr>
    </w:p>
    <w:p w:rsidR="00800EC0" w:rsidRPr="00020931" w:rsidRDefault="00800EC0" w:rsidP="00FC6D43">
      <w:pPr>
        <w:pStyle w:val="ListParagraph"/>
        <w:numPr>
          <w:ilvl w:val="0"/>
          <w:numId w:val="1"/>
        </w:numPr>
        <w:ind w:hanging="720"/>
        <w:rPr>
          <w:rFonts w:cstheme="minorHAnsi"/>
          <w:b/>
        </w:rPr>
      </w:pPr>
      <w:r w:rsidRPr="00020931">
        <w:rPr>
          <w:rFonts w:cstheme="minorHAnsi"/>
          <w:b/>
        </w:rPr>
        <w:t>ACCOUNTS</w:t>
      </w:r>
    </w:p>
    <w:p w:rsidR="005364BC" w:rsidRPr="00020931" w:rsidRDefault="005364BC" w:rsidP="00FC6D43">
      <w:pPr>
        <w:rPr>
          <w:rFonts w:cstheme="minorHAnsi"/>
          <w:b/>
        </w:rPr>
      </w:pPr>
    </w:p>
    <w:p w:rsidR="005364BC" w:rsidRPr="00020931" w:rsidRDefault="00901B88" w:rsidP="00FC6D43">
      <w:pPr>
        <w:ind w:left="360"/>
        <w:rPr>
          <w:rFonts w:cstheme="minorHAnsi"/>
          <w:b/>
        </w:rPr>
      </w:pPr>
      <w:r w:rsidRPr="00020931">
        <w:rPr>
          <w:rFonts w:cstheme="minorHAnsi"/>
          <w:b/>
        </w:rPr>
        <w:t>NOTE</w:t>
      </w:r>
      <w:r w:rsidR="00AE22E3">
        <w:rPr>
          <w:rFonts w:cstheme="minorHAnsi"/>
          <w:b/>
        </w:rPr>
        <w:t>D</w:t>
      </w:r>
    </w:p>
    <w:p w:rsidR="003F4660" w:rsidRPr="00020931" w:rsidRDefault="003F4660" w:rsidP="00FC6D43">
      <w:pPr>
        <w:ind w:left="360"/>
        <w:rPr>
          <w:rFonts w:cstheme="minorHAnsi"/>
          <w:b/>
        </w:rPr>
      </w:pPr>
    </w:p>
    <w:p w:rsidR="003F4660" w:rsidRDefault="003F4660" w:rsidP="00AE22E3">
      <w:pPr>
        <w:pStyle w:val="ListParagraph"/>
        <w:numPr>
          <w:ilvl w:val="0"/>
          <w:numId w:val="37"/>
        </w:numPr>
        <w:rPr>
          <w:rFonts w:cstheme="minorHAnsi"/>
        </w:rPr>
      </w:pPr>
      <w:r w:rsidRPr="00AE22E3">
        <w:rPr>
          <w:rFonts w:cstheme="minorHAnsi"/>
        </w:rPr>
        <w:t>Th</w:t>
      </w:r>
      <w:r w:rsidR="00901B88" w:rsidRPr="00AE22E3">
        <w:rPr>
          <w:rFonts w:cstheme="minorHAnsi"/>
        </w:rPr>
        <w:t>at th</w:t>
      </w:r>
      <w:r w:rsidRPr="00AE22E3">
        <w:rPr>
          <w:rFonts w:cstheme="minorHAnsi"/>
        </w:rPr>
        <w:t>e NXCA accounts for 201</w:t>
      </w:r>
      <w:r w:rsidR="00361FD5" w:rsidRPr="00AE22E3">
        <w:rPr>
          <w:rFonts w:cstheme="minorHAnsi"/>
        </w:rPr>
        <w:t>7-18</w:t>
      </w:r>
      <w:r w:rsidR="00CF0528" w:rsidRPr="00AE22E3">
        <w:rPr>
          <w:rFonts w:cstheme="minorHAnsi"/>
        </w:rPr>
        <w:t xml:space="preserve"> </w:t>
      </w:r>
      <w:r w:rsidR="00901B88" w:rsidRPr="00AE22E3">
        <w:rPr>
          <w:rFonts w:cstheme="minorHAnsi"/>
        </w:rPr>
        <w:t xml:space="preserve">are still under preparation but that </w:t>
      </w:r>
      <w:r w:rsidR="00AE22E3" w:rsidRPr="00AE22E3">
        <w:rPr>
          <w:rFonts w:cstheme="minorHAnsi"/>
        </w:rPr>
        <w:t xml:space="preserve">very little expenditure had taken place against the normal account and that some £6800 had been spent of the two sets of funds – the Big Lottery Fund and the County Durham </w:t>
      </w:r>
      <w:r w:rsidR="00AE22E3">
        <w:rPr>
          <w:rFonts w:cstheme="minorHAnsi"/>
        </w:rPr>
        <w:t>Community</w:t>
      </w:r>
      <w:r w:rsidR="00AE22E3" w:rsidRPr="00AE22E3">
        <w:rPr>
          <w:rFonts w:cstheme="minorHAnsi"/>
        </w:rPr>
        <w:t xml:space="preserve"> Fund – awarded to the NXCA for </w:t>
      </w:r>
      <w:r w:rsidR="00901B88" w:rsidRPr="00AE22E3">
        <w:rPr>
          <w:rFonts w:cstheme="minorHAnsi"/>
        </w:rPr>
        <w:t xml:space="preserve">the Xmas Festival </w:t>
      </w:r>
      <w:r w:rsidR="00AE22E3" w:rsidRPr="00AE22E3">
        <w:rPr>
          <w:rFonts w:cstheme="minorHAnsi"/>
        </w:rPr>
        <w:t xml:space="preserve">and other </w:t>
      </w:r>
      <w:r w:rsidR="00901B88" w:rsidRPr="00AE22E3">
        <w:rPr>
          <w:rFonts w:cstheme="minorHAnsi"/>
        </w:rPr>
        <w:t xml:space="preserve">activities </w:t>
      </w:r>
      <w:r w:rsidR="00AE22E3" w:rsidRPr="00AE22E3">
        <w:rPr>
          <w:rFonts w:cstheme="minorHAnsi"/>
        </w:rPr>
        <w:t xml:space="preserve">(a list of </w:t>
      </w:r>
      <w:r w:rsidR="00901B88" w:rsidRPr="00AE22E3">
        <w:rPr>
          <w:rFonts w:cstheme="minorHAnsi"/>
        </w:rPr>
        <w:t xml:space="preserve">costs </w:t>
      </w:r>
      <w:r w:rsidR="00AE22E3" w:rsidRPr="00AE22E3">
        <w:rPr>
          <w:rFonts w:cstheme="minorHAnsi"/>
        </w:rPr>
        <w:t>for the Xmas Festival was submitted to the meeting</w:t>
      </w:r>
      <w:r w:rsidR="00AE22E3">
        <w:rPr>
          <w:rFonts w:cstheme="minorHAnsi"/>
        </w:rPr>
        <w:t>;</w:t>
      </w:r>
    </w:p>
    <w:p w:rsidR="00AE22E3" w:rsidRDefault="00AE22E3" w:rsidP="00AE22E3">
      <w:pPr>
        <w:pStyle w:val="ListParagraph"/>
        <w:numPr>
          <w:ilvl w:val="0"/>
          <w:numId w:val="37"/>
        </w:numPr>
        <w:rPr>
          <w:rFonts w:cstheme="minorHAnsi"/>
        </w:rPr>
      </w:pPr>
      <w:r>
        <w:rPr>
          <w:rFonts w:cstheme="minorHAnsi"/>
        </w:rPr>
        <w:t xml:space="preserve">That a short extraordinary AGM would be held at the start of the next meeting to approve the accounts and the report submitted to the </w:t>
      </w:r>
      <w:r w:rsidRPr="00AE22E3">
        <w:rPr>
          <w:rFonts w:cstheme="minorHAnsi"/>
        </w:rPr>
        <w:t xml:space="preserve">County Durham </w:t>
      </w:r>
      <w:r>
        <w:rPr>
          <w:rFonts w:cstheme="minorHAnsi"/>
        </w:rPr>
        <w:t>Community</w:t>
      </w:r>
      <w:r w:rsidRPr="00AE22E3">
        <w:rPr>
          <w:rFonts w:cstheme="minorHAnsi"/>
        </w:rPr>
        <w:t xml:space="preserve"> Fund</w:t>
      </w:r>
      <w:r>
        <w:rPr>
          <w:rFonts w:cstheme="minorHAnsi"/>
        </w:rPr>
        <w:t>;</w:t>
      </w:r>
    </w:p>
    <w:p w:rsidR="00AE22E3" w:rsidRPr="00AE22E3" w:rsidRDefault="00AE22E3" w:rsidP="00AE22E3">
      <w:pPr>
        <w:pStyle w:val="ListParagraph"/>
        <w:numPr>
          <w:ilvl w:val="0"/>
          <w:numId w:val="37"/>
        </w:numPr>
        <w:rPr>
          <w:rFonts w:cstheme="minorHAnsi"/>
        </w:rPr>
      </w:pPr>
      <w:r>
        <w:rPr>
          <w:rFonts w:cstheme="minorHAnsi"/>
        </w:rPr>
        <w:t xml:space="preserve">That an Events Sub-group had been set up to support future events comprising: Jennifer Thompson, Will Greeves, Mandeep Smith, </w:t>
      </w:r>
      <w:r w:rsidR="00DD0EE1">
        <w:rPr>
          <w:rFonts w:cstheme="minorHAnsi"/>
        </w:rPr>
        <w:t>Suzanne McGoay with – from Ustinov College - Ian MacDonald and a JCR representative.</w:t>
      </w:r>
    </w:p>
    <w:p w:rsidR="005364BC" w:rsidRPr="00020931" w:rsidRDefault="005364BC" w:rsidP="00FC6D43">
      <w:pPr>
        <w:ind w:left="360"/>
        <w:rPr>
          <w:rFonts w:cstheme="minorHAnsi"/>
          <w:b/>
        </w:rPr>
      </w:pPr>
    </w:p>
    <w:p w:rsidR="00DD1345" w:rsidRPr="00DD0EE1" w:rsidRDefault="00DD1345" w:rsidP="00DD1345">
      <w:pPr>
        <w:pStyle w:val="ListParagraph"/>
        <w:numPr>
          <w:ilvl w:val="0"/>
          <w:numId w:val="1"/>
        </w:numPr>
        <w:ind w:hanging="644"/>
        <w:rPr>
          <w:rFonts w:cstheme="minorHAnsi"/>
          <w:b/>
        </w:rPr>
      </w:pPr>
      <w:r w:rsidRPr="00020931">
        <w:rPr>
          <w:rFonts w:cstheme="minorHAnsi"/>
          <w:b/>
        </w:rPr>
        <w:t xml:space="preserve">AOB </w:t>
      </w:r>
      <w:r w:rsidR="001A3728" w:rsidRPr="00020931">
        <w:rPr>
          <w:rFonts w:cstheme="minorHAnsi"/>
          <w:b/>
        </w:rPr>
        <w:t>(</w:t>
      </w:r>
      <w:r w:rsidRPr="00020931">
        <w:rPr>
          <w:rFonts w:cstheme="minorHAnsi"/>
        </w:rPr>
        <w:t>relevant to the AGM</w:t>
      </w:r>
      <w:r w:rsidR="001A3728" w:rsidRPr="00020931">
        <w:rPr>
          <w:rFonts w:cstheme="minorHAnsi"/>
        </w:rPr>
        <w:t>)</w:t>
      </w:r>
    </w:p>
    <w:p w:rsidR="00DD0EE1" w:rsidRDefault="00DD0EE1" w:rsidP="00DD0EE1">
      <w:pPr>
        <w:pStyle w:val="ListParagraph"/>
        <w:ind w:left="360"/>
        <w:rPr>
          <w:rFonts w:cstheme="minorHAnsi"/>
          <w:b/>
        </w:rPr>
      </w:pPr>
    </w:p>
    <w:p w:rsidR="00DD0EE1" w:rsidRPr="00DD0EE1" w:rsidRDefault="00DD0EE1" w:rsidP="00DD0EE1">
      <w:pPr>
        <w:pStyle w:val="ListParagraph"/>
        <w:ind w:left="360"/>
        <w:rPr>
          <w:rFonts w:cstheme="minorHAnsi"/>
        </w:rPr>
      </w:pPr>
      <w:r w:rsidRPr="00DD0EE1">
        <w:rPr>
          <w:rFonts w:cstheme="minorHAnsi"/>
        </w:rPr>
        <w:t>There no AOB.</w:t>
      </w:r>
    </w:p>
    <w:p w:rsidR="00DD1345" w:rsidRPr="00020931" w:rsidRDefault="00DD1345" w:rsidP="00FC6D43">
      <w:pPr>
        <w:ind w:left="360" w:hanging="644"/>
        <w:rPr>
          <w:rFonts w:cstheme="minorHAnsi"/>
          <w:b/>
          <w:u w:val="single"/>
        </w:rPr>
      </w:pPr>
    </w:p>
    <w:p w:rsidR="00EB55D2" w:rsidRPr="00020931" w:rsidRDefault="00BB020F" w:rsidP="00FC6D43">
      <w:pPr>
        <w:ind w:left="360" w:hanging="644"/>
        <w:rPr>
          <w:rFonts w:cstheme="minorHAnsi"/>
          <w:b/>
          <w:u w:val="single"/>
        </w:rPr>
      </w:pPr>
      <w:r>
        <w:rPr>
          <w:rFonts w:cstheme="minorHAnsi"/>
          <w:b/>
          <w:u w:val="single"/>
        </w:rPr>
        <w:t xml:space="preserve">B: </w:t>
      </w:r>
      <w:r w:rsidR="00EB55D2" w:rsidRPr="00020931">
        <w:rPr>
          <w:rFonts w:cstheme="minorHAnsi"/>
          <w:b/>
          <w:u w:val="single"/>
        </w:rPr>
        <w:t xml:space="preserve">ORDINARY MEETING </w:t>
      </w:r>
    </w:p>
    <w:p w:rsidR="00EB55D2" w:rsidRPr="00020931" w:rsidRDefault="00EB55D2" w:rsidP="00FC6D43">
      <w:pPr>
        <w:ind w:left="360"/>
        <w:rPr>
          <w:rFonts w:cstheme="minorHAnsi"/>
          <w:b/>
        </w:rPr>
      </w:pPr>
    </w:p>
    <w:p w:rsidR="00800EC0" w:rsidRPr="00020931" w:rsidRDefault="00800EC0" w:rsidP="00FC6D43">
      <w:pPr>
        <w:pStyle w:val="ListParagraph"/>
        <w:numPr>
          <w:ilvl w:val="0"/>
          <w:numId w:val="1"/>
        </w:numPr>
        <w:ind w:hanging="720"/>
        <w:rPr>
          <w:rFonts w:cstheme="minorHAnsi"/>
          <w:b/>
        </w:rPr>
      </w:pPr>
      <w:r w:rsidRPr="00020931">
        <w:rPr>
          <w:rFonts w:cstheme="minorHAnsi"/>
          <w:b/>
        </w:rPr>
        <w:lastRenderedPageBreak/>
        <w:t>USTINOV COLLEGE MANAGEMENT COMMITTEE</w:t>
      </w:r>
    </w:p>
    <w:p w:rsidR="003F4660" w:rsidRPr="00020931" w:rsidRDefault="003F4660" w:rsidP="00FC6D43">
      <w:pPr>
        <w:pStyle w:val="ListParagraph"/>
        <w:ind w:left="360"/>
        <w:rPr>
          <w:rFonts w:cstheme="minorHAnsi"/>
          <w:b/>
        </w:rPr>
      </w:pPr>
    </w:p>
    <w:p w:rsidR="003F4660" w:rsidRPr="00020931" w:rsidRDefault="00901B88" w:rsidP="00FC6D43">
      <w:pPr>
        <w:pStyle w:val="ListParagraph"/>
        <w:ind w:left="360"/>
        <w:rPr>
          <w:rFonts w:cstheme="minorHAnsi"/>
          <w:b/>
        </w:rPr>
      </w:pPr>
      <w:r w:rsidRPr="00020931">
        <w:rPr>
          <w:rFonts w:cstheme="minorHAnsi"/>
          <w:b/>
        </w:rPr>
        <w:t>NOTE</w:t>
      </w:r>
      <w:r w:rsidR="00DD0EE1">
        <w:rPr>
          <w:rFonts w:cstheme="minorHAnsi"/>
          <w:b/>
        </w:rPr>
        <w:t>D</w:t>
      </w:r>
    </w:p>
    <w:p w:rsidR="003F4660" w:rsidRPr="00020931" w:rsidRDefault="003F4660" w:rsidP="00FC6D43">
      <w:pPr>
        <w:pStyle w:val="ListParagraph"/>
        <w:ind w:left="360"/>
        <w:rPr>
          <w:rFonts w:cstheme="minorHAnsi"/>
          <w:b/>
        </w:rPr>
      </w:pPr>
    </w:p>
    <w:p w:rsidR="003F4660" w:rsidRPr="00020931" w:rsidRDefault="003F4660" w:rsidP="00FC6D43">
      <w:pPr>
        <w:pStyle w:val="xmsoplaintext"/>
        <w:shd w:val="clear" w:color="auto" w:fill="FFFFFF"/>
        <w:spacing w:before="0" w:beforeAutospacing="0" w:after="0" w:afterAutospacing="0"/>
        <w:ind w:left="360"/>
        <w:jc w:val="both"/>
        <w:rPr>
          <w:rFonts w:asciiTheme="minorHAnsi" w:hAnsiTheme="minorHAnsi" w:cstheme="minorHAnsi"/>
          <w:sz w:val="22"/>
          <w:szCs w:val="22"/>
        </w:rPr>
      </w:pPr>
      <w:r w:rsidRPr="00020931">
        <w:rPr>
          <w:rFonts w:asciiTheme="minorHAnsi" w:hAnsiTheme="minorHAnsi" w:cstheme="minorHAnsi"/>
          <w:sz w:val="22"/>
          <w:szCs w:val="22"/>
        </w:rPr>
        <w:t xml:space="preserve">A report from </w:t>
      </w:r>
      <w:r w:rsidR="00A645A1" w:rsidRPr="00020931">
        <w:rPr>
          <w:rFonts w:asciiTheme="minorHAnsi" w:hAnsiTheme="minorHAnsi" w:cstheme="minorHAnsi"/>
          <w:sz w:val="22"/>
          <w:szCs w:val="22"/>
        </w:rPr>
        <w:t xml:space="preserve">Andrew Haysey, </w:t>
      </w:r>
      <w:r w:rsidRPr="00020931">
        <w:rPr>
          <w:rFonts w:asciiTheme="minorHAnsi" w:hAnsiTheme="minorHAnsi" w:cstheme="minorHAnsi"/>
          <w:sz w:val="22"/>
          <w:szCs w:val="22"/>
        </w:rPr>
        <w:t>the NXCA representative on the Management Committee</w:t>
      </w:r>
      <w:r w:rsidR="00A645A1" w:rsidRPr="00020931">
        <w:rPr>
          <w:rFonts w:asciiTheme="minorHAnsi" w:hAnsiTheme="minorHAnsi" w:cstheme="minorHAnsi"/>
          <w:sz w:val="22"/>
          <w:szCs w:val="22"/>
        </w:rPr>
        <w:t>, on the Autumn Term meeting at which there were no issues to report</w:t>
      </w:r>
      <w:r w:rsidR="00316724" w:rsidRPr="00020931">
        <w:rPr>
          <w:rFonts w:asciiTheme="minorHAnsi" w:hAnsiTheme="minorHAnsi" w:cstheme="minorHAnsi"/>
          <w:sz w:val="22"/>
          <w:szCs w:val="22"/>
        </w:rPr>
        <w:t xml:space="preserve"> and all the arrangements in place appeared to be working (the contact email and telephone number are as follows: non-urgent issues, </w:t>
      </w:r>
      <w:hyperlink r:id="rId9" w:tgtFrame="_blank" w:history="1">
        <w:r w:rsidR="00316724" w:rsidRPr="00020931">
          <w:rPr>
            <w:rStyle w:val="Hyperlink"/>
            <w:rFonts w:asciiTheme="minorHAnsi" w:hAnsiTheme="minorHAnsi" w:cstheme="minorHAnsi"/>
            <w:color w:val="auto"/>
            <w:sz w:val="22"/>
            <w:szCs w:val="22"/>
          </w:rPr>
          <w:t>ustinov.community@durham.ac.uk</w:t>
        </w:r>
      </w:hyperlink>
      <w:r w:rsidR="00316724" w:rsidRPr="00020931">
        <w:rPr>
          <w:rFonts w:asciiTheme="minorHAnsi" w:hAnsiTheme="minorHAnsi" w:cstheme="minorHAnsi"/>
          <w:sz w:val="22"/>
          <w:szCs w:val="22"/>
        </w:rPr>
        <w:t xml:space="preserve"> and </w:t>
      </w:r>
      <w:r w:rsidR="00316724" w:rsidRPr="00020931">
        <w:rPr>
          <w:rFonts w:asciiTheme="minorHAnsi" w:hAnsiTheme="minorHAnsi" w:cstheme="minorHAnsi"/>
          <w:bCs/>
          <w:sz w:val="22"/>
          <w:szCs w:val="22"/>
        </w:rPr>
        <w:t>reporting of immediate concerns of nuisance: Sheraton Park Reception: 0191 3345470)</w:t>
      </w:r>
      <w:r w:rsidR="00DF49C6" w:rsidRPr="00020931">
        <w:rPr>
          <w:rFonts w:asciiTheme="minorHAnsi" w:hAnsiTheme="minorHAnsi" w:cstheme="minorHAnsi"/>
          <w:bCs/>
          <w:sz w:val="22"/>
          <w:szCs w:val="22"/>
        </w:rPr>
        <w:t>.</w:t>
      </w:r>
    </w:p>
    <w:p w:rsidR="003F4660" w:rsidRPr="00020931" w:rsidRDefault="003F4660" w:rsidP="00FC6D43">
      <w:pPr>
        <w:pStyle w:val="ListParagraph"/>
        <w:ind w:left="360"/>
        <w:rPr>
          <w:rFonts w:cstheme="minorHAnsi"/>
          <w:b/>
        </w:rPr>
      </w:pPr>
    </w:p>
    <w:p w:rsidR="00901B88" w:rsidRPr="00020931" w:rsidRDefault="00901B88" w:rsidP="00FC6D43">
      <w:pPr>
        <w:pStyle w:val="ListParagraph"/>
        <w:ind w:left="360"/>
        <w:rPr>
          <w:rFonts w:cstheme="minorHAnsi"/>
          <w:b/>
        </w:rPr>
      </w:pPr>
      <w:r w:rsidRPr="00020931">
        <w:rPr>
          <w:rFonts w:cstheme="minorHAnsi"/>
          <w:b/>
        </w:rPr>
        <w:t>RECEIVE</w:t>
      </w:r>
      <w:r w:rsidR="00DD0EE1">
        <w:rPr>
          <w:rFonts w:cstheme="minorHAnsi"/>
          <w:b/>
        </w:rPr>
        <w:t>D</w:t>
      </w:r>
    </w:p>
    <w:p w:rsidR="00901B88" w:rsidRPr="00020931" w:rsidRDefault="00901B88" w:rsidP="00FC6D43">
      <w:pPr>
        <w:pStyle w:val="ListParagraph"/>
        <w:ind w:left="360"/>
        <w:rPr>
          <w:rFonts w:cstheme="minorHAnsi"/>
          <w:b/>
        </w:rPr>
      </w:pPr>
    </w:p>
    <w:p w:rsidR="00901B88" w:rsidRPr="00020931" w:rsidRDefault="00901B88" w:rsidP="00FC6D43">
      <w:pPr>
        <w:pStyle w:val="ListParagraph"/>
        <w:ind w:left="360"/>
        <w:rPr>
          <w:rFonts w:cstheme="minorHAnsi"/>
        </w:rPr>
      </w:pPr>
      <w:r w:rsidRPr="00020931">
        <w:rPr>
          <w:rFonts w:cstheme="minorHAnsi"/>
        </w:rPr>
        <w:t xml:space="preserve">A report from Alan Doig from the Spring Term meeting being held on </w:t>
      </w:r>
      <w:r w:rsidR="00DD1345" w:rsidRPr="00020931">
        <w:rPr>
          <w:rFonts w:cstheme="minorHAnsi"/>
        </w:rPr>
        <w:t>27 February 2019</w:t>
      </w:r>
      <w:r w:rsidR="00DD0EE1">
        <w:rPr>
          <w:rFonts w:cstheme="minorHAnsi"/>
        </w:rPr>
        <w:t xml:space="preserve"> where there were no issues relating to residents and at which, on behalf of the NXCA, the College and Ian MacDonald were thanked for their support during the Xmas Festival.</w:t>
      </w:r>
    </w:p>
    <w:p w:rsidR="00901B88" w:rsidRPr="00020931" w:rsidRDefault="00901B88" w:rsidP="00FC6D43">
      <w:pPr>
        <w:pStyle w:val="ListParagraph"/>
        <w:ind w:left="360"/>
        <w:rPr>
          <w:rFonts w:cstheme="minorHAnsi"/>
          <w:b/>
        </w:rPr>
      </w:pPr>
    </w:p>
    <w:p w:rsidR="00800EC0" w:rsidRPr="00DD0EE1" w:rsidRDefault="00800EC0" w:rsidP="00DD0EE1">
      <w:pPr>
        <w:pStyle w:val="ListParagraph"/>
        <w:numPr>
          <w:ilvl w:val="0"/>
          <w:numId w:val="1"/>
        </w:numPr>
        <w:ind w:hanging="644"/>
        <w:rPr>
          <w:rFonts w:cstheme="minorHAnsi"/>
          <w:b/>
        </w:rPr>
      </w:pPr>
      <w:r w:rsidRPr="00DD0EE1">
        <w:rPr>
          <w:rFonts w:cstheme="minorHAnsi"/>
          <w:b/>
        </w:rPr>
        <w:t>DURF (DURHAM UNIVERSITY and RESIDENTS FORUM)</w:t>
      </w:r>
    </w:p>
    <w:p w:rsidR="003F4660" w:rsidRPr="00020931" w:rsidRDefault="003F4660" w:rsidP="00FC6D43">
      <w:pPr>
        <w:pStyle w:val="ListParagraph"/>
        <w:ind w:left="360"/>
        <w:rPr>
          <w:rFonts w:cstheme="minorHAnsi"/>
          <w:b/>
        </w:rPr>
      </w:pPr>
    </w:p>
    <w:p w:rsidR="003F4660" w:rsidRPr="00020931" w:rsidRDefault="003F4660" w:rsidP="00FC6D43">
      <w:pPr>
        <w:pStyle w:val="ListParagraph"/>
        <w:ind w:left="360"/>
        <w:rPr>
          <w:rFonts w:cstheme="minorHAnsi"/>
          <w:b/>
        </w:rPr>
      </w:pPr>
      <w:r w:rsidRPr="00020931">
        <w:rPr>
          <w:rFonts w:cstheme="minorHAnsi"/>
          <w:b/>
        </w:rPr>
        <w:t>RECEIVE</w:t>
      </w:r>
      <w:r w:rsidR="00DD0EE1">
        <w:rPr>
          <w:rFonts w:cstheme="minorHAnsi"/>
          <w:b/>
        </w:rPr>
        <w:t>D</w:t>
      </w:r>
    </w:p>
    <w:p w:rsidR="003F4660" w:rsidRPr="00020931" w:rsidRDefault="003F4660" w:rsidP="00FC6D43">
      <w:pPr>
        <w:pStyle w:val="ListParagraph"/>
        <w:ind w:left="360"/>
        <w:rPr>
          <w:rFonts w:cstheme="minorHAnsi"/>
          <w:b/>
        </w:rPr>
      </w:pPr>
    </w:p>
    <w:p w:rsidR="003F4660" w:rsidRPr="00020931" w:rsidRDefault="003F4660" w:rsidP="00DD0EE1">
      <w:pPr>
        <w:pStyle w:val="ListParagraph"/>
        <w:numPr>
          <w:ilvl w:val="0"/>
          <w:numId w:val="38"/>
        </w:numPr>
        <w:rPr>
          <w:rFonts w:cstheme="minorHAnsi"/>
        </w:rPr>
      </w:pPr>
      <w:r w:rsidRPr="00020931">
        <w:rPr>
          <w:rFonts w:cstheme="minorHAnsi"/>
        </w:rPr>
        <w:t xml:space="preserve">A report from </w:t>
      </w:r>
      <w:r w:rsidR="00C50C96" w:rsidRPr="00020931">
        <w:rPr>
          <w:rFonts w:cstheme="minorHAnsi"/>
        </w:rPr>
        <w:t xml:space="preserve">Alan Doig, </w:t>
      </w:r>
      <w:r w:rsidRPr="00020931">
        <w:rPr>
          <w:rFonts w:cstheme="minorHAnsi"/>
        </w:rPr>
        <w:t xml:space="preserve">the NXCA representative on </w:t>
      </w:r>
      <w:r w:rsidR="00361FD5" w:rsidRPr="00020931">
        <w:rPr>
          <w:rFonts w:cstheme="minorHAnsi"/>
        </w:rPr>
        <w:t>DURF, on its meeting 7</w:t>
      </w:r>
      <w:r w:rsidR="00361FD5" w:rsidRPr="00020931">
        <w:rPr>
          <w:rFonts w:cstheme="minorHAnsi"/>
          <w:vertAlign w:val="superscript"/>
        </w:rPr>
        <w:t>th</w:t>
      </w:r>
      <w:r w:rsidR="00361FD5" w:rsidRPr="00020931">
        <w:rPr>
          <w:rFonts w:cstheme="minorHAnsi"/>
        </w:rPr>
        <w:t xml:space="preserve"> December 2018</w:t>
      </w:r>
      <w:r w:rsidR="00DD0EE1">
        <w:rPr>
          <w:rFonts w:cstheme="minorHAnsi"/>
        </w:rPr>
        <w:t>;</w:t>
      </w:r>
    </w:p>
    <w:p w:rsidR="00897627" w:rsidRDefault="00DD0EE1" w:rsidP="00DD0EE1">
      <w:pPr>
        <w:pStyle w:val="ListParagraph"/>
        <w:numPr>
          <w:ilvl w:val="0"/>
          <w:numId w:val="38"/>
        </w:numPr>
        <w:rPr>
          <w:rFonts w:cstheme="minorHAnsi"/>
        </w:rPr>
      </w:pPr>
      <w:r>
        <w:rPr>
          <w:rFonts w:cstheme="minorHAnsi"/>
        </w:rPr>
        <w:t>A report from Sue Shaw on her membership of the Citizens subgroup of the University’s Community Engagement Taskforce in which she noted that the subgroup had identified and recognised areas of concern (</w:t>
      </w:r>
      <w:r w:rsidR="004B5F1C">
        <w:rPr>
          <w:rFonts w:cstheme="minorHAnsi"/>
        </w:rPr>
        <w:t>noise</w:t>
      </w:r>
      <w:r>
        <w:rPr>
          <w:rFonts w:cstheme="minorHAnsi"/>
        </w:rPr>
        <w:t>, anti-social behaviour, parties, pavement congestion, etc) as well as possible response, including student wardens and better communications between residents with complaints and the University. She noted that the University were aware of the concerns and appeared willing to want to address them.</w:t>
      </w:r>
    </w:p>
    <w:p w:rsidR="00DD0EE1" w:rsidRPr="00020931" w:rsidRDefault="00DD0EE1" w:rsidP="00DD0EE1">
      <w:pPr>
        <w:pStyle w:val="ListParagraph"/>
        <w:rPr>
          <w:rFonts w:cstheme="minorHAnsi"/>
        </w:rPr>
      </w:pPr>
    </w:p>
    <w:p w:rsidR="00800EC0" w:rsidRPr="00020931" w:rsidRDefault="00800EC0" w:rsidP="00FC6D43">
      <w:pPr>
        <w:pStyle w:val="ListParagraph"/>
        <w:numPr>
          <w:ilvl w:val="0"/>
          <w:numId w:val="1"/>
        </w:numPr>
        <w:ind w:hanging="720"/>
        <w:rPr>
          <w:rFonts w:cstheme="minorHAnsi"/>
          <w:b/>
          <w:shd w:val="clear" w:color="auto" w:fill="FFFFFF"/>
        </w:rPr>
      </w:pPr>
      <w:r w:rsidRPr="00020931">
        <w:rPr>
          <w:rFonts w:cstheme="minorHAnsi"/>
          <w:b/>
          <w:shd w:val="clear" w:color="auto" w:fill="FFFFFF"/>
        </w:rPr>
        <w:t xml:space="preserve">COMMUNITY CENTRE </w:t>
      </w:r>
    </w:p>
    <w:p w:rsidR="003F4660" w:rsidRPr="00020931" w:rsidRDefault="003F4660" w:rsidP="00FC6D43">
      <w:pPr>
        <w:pStyle w:val="ListParagraph"/>
        <w:ind w:left="360"/>
        <w:rPr>
          <w:rFonts w:cstheme="minorHAnsi"/>
          <w:b/>
          <w:shd w:val="clear" w:color="auto" w:fill="FFFFFF"/>
        </w:rPr>
      </w:pPr>
    </w:p>
    <w:p w:rsidR="003F4660" w:rsidRPr="00020931" w:rsidRDefault="003F4660" w:rsidP="00FC6D43">
      <w:pPr>
        <w:pStyle w:val="ListParagraph"/>
        <w:ind w:left="360"/>
        <w:rPr>
          <w:rFonts w:cstheme="minorHAnsi"/>
          <w:b/>
        </w:rPr>
      </w:pPr>
      <w:r w:rsidRPr="00020931">
        <w:rPr>
          <w:rFonts w:cstheme="minorHAnsi"/>
          <w:b/>
        </w:rPr>
        <w:t>RECEIVE</w:t>
      </w:r>
      <w:r w:rsidR="00DD0EE1">
        <w:rPr>
          <w:rFonts w:cstheme="minorHAnsi"/>
          <w:b/>
        </w:rPr>
        <w:t>D</w:t>
      </w:r>
    </w:p>
    <w:p w:rsidR="003F4660" w:rsidRPr="00020931" w:rsidRDefault="003F4660" w:rsidP="00FC6D43">
      <w:pPr>
        <w:pStyle w:val="ListParagraph"/>
        <w:ind w:left="360"/>
        <w:rPr>
          <w:rFonts w:cstheme="minorHAnsi"/>
          <w:b/>
        </w:rPr>
      </w:pPr>
    </w:p>
    <w:p w:rsidR="0052666E" w:rsidRPr="00020931" w:rsidRDefault="003F4660" w:rsidP="00A75E10">
      <w:pPr>
        <w:pStyle w:val="ListParagraph"/>
        <w:numPr>
          <w:ilvl w:val="0"/>
          <w:numId w:val="5"/>
        </w:numPr>
        <w:rPr>
          <w:rFonts w:cstheme="minorHAnsi"/>
        </w:rPr>
      </w:pPr>
      <w:r w:rsidRPr="00020931">
        <w:rPr>
          <w:rFonts w:cstheme="minorHAnsi"/>
        </w:rPr>
        <w:t>A report on progress</w:t>
      </w:r>
      <w:r w:rsidR="003E4A9D" w:rsidRPr="00020931">
        <w:rPr>
          <w:rFonts w:cstheme="minorHAnsi"/>
        </w:rPr>
        <w:t xml:space="preserve"> </w:t>
      </w:r>
      <w:r w:rsidR="00DD0EE1">
        <w:rPr>
          <w:rFonts w:cstheme="minorHAnsi"/>
        </w:rPr>
        <w:t>in terms of: the allocation of funds, the need to raise matched funding, the next phase of design work and the identification of potential users</w:t>
      </w:r>
      <w:r w:rsidR="00DD1345" w:rsidRPr="00020931">
        <w:rPr>
          <w:rFonts w:cstheme="minorHAnsi"/>
        </w:rPr>
        <w:t>;</w:t>
      </w:r>
    </w:p>
    <w:p w:rsidR="004646DA" w:rsidRPr="00020931" w:rsidRDefault="00DD0EE1" w:rsidP="00A75E10">
      <w:pPr>
        <w:pStyle w:val="ListParagraph"/>
        <w:numPr>
          <w:ilvl w:val="0"/>
          <w:numId w:val="5"/>
        </w:numPr>
        <w:rPr>
          <w:rFonts w:cstheme="minorHAnsi"/>
          <w:shd w:val="clear" w:color="auto" w:fill="FFFFFF"/>
        </w:rPr>
      </w:pPr>
      <w:r>
        <w:rPr>
          <w:rFonts w:cstheme="minorHAnsi"/>
          <w:shd w:val="clear" w:color="auto" w:fill="FFFFFF"/>
        </w:rPr>
        <w:t xml:space="preserve">The need </w:t>
      </w:r>
      <w:r w:rsidR="004646DA" w:rsidRPr="00020931">
        <w:rPr>
          <w:rFonts w:cstheme="minorHAnsi"/>
          <w:shd w:val="clear" w:color="auto" w:fill="FFFFFF"/>
        </w:rPr>
        <w:t>for volunteers with particular expertise, whether in finance or design or planning, to support the development of the community centre</w:t>
      </w:r>
      <w:r>
        <w:rPr>
          <w:rFonts w:cstheme="minorHAnsi"/>
          <w:shd w:val="clear" w:color="auto" w:fill="FFFFFF"/>
        </w:rPr>
        <w:t xml:space="preserve"> and the invitation to all residents to attend open meetings of the Lowes Barn Bank Community Project</w:t>
      </w:r>
      <w:r w:rsidR="004646DA" w:rsidRPr="00020931">
        <w:rPr>
          <w:rFonts w:cstheme="minorHAnsi"/>
          <w:shd w:val="clear" w:color="auto" w:fill="FFFFFF"/>
        </w:rPr>
        <w:t>.</w:t>
      </w:r>
    </w:p>
    <w:p w:rsidR="004646DA" w:rsidRPr="00020931" w:rsidRDefault="004646DA" w:rsidP="00FC6D43">
      <w:pPr>
        <w:pStyle w:val="ListParagraph"/>
        <w:rPr>
          <w:rFonts w:cstheme="minorHAnsi"/>
          <w:shd w:val="clear" w:color="auto" w:fill="FFFFFF"/>
        </w:rPr>
      </w:pPr>
      <w:r w:rsidRPr="00020931">
        <w:rPr>
          <w:rFonts w:cstheme="minorHAnsi"/>
          <w:shd w:val="clear" w:color="auto" w:fill="FFFFFF"/>
        </w:rPr>
        <w:t xml:space="preserve"> </w:t>
      </w:r>
    </w:p>
    <w:p w:rsidR="00800EC0" w:rsidRPr="00020931" w:rsidRDefault="00800EC0" w:rsidP="00FC6D43">
      <w:pPr>
        <w:pStyle w:val="ListParagraph"/>
        <w:numPr>
          <w:ilvl w:val="0"/>
          <w:numId w:val="1"/>
        </w:numPr>
        <w:ind w:hanging="720"/>
        <w:rPr>
          <w:rFonts w:cstheme="minorHAnsi"/>
          <w:b/>
          <w:shd w:val="clear" w:color="auto" w:fill="FFFFFF"/>
        </w:rPr>
      </w:pPr>
      <w:r w:rsidRPr="00020931">
        <w:rPr>
          <w:rFonts w:cstheme="minorHAnsi"/>
          <w:b/>
          <w:shd w:val="clear" w:color="auto" w:fill="FFFFFF"/>
        </w:rPr>
        <w:t>PLANNING SUBGROUP and RESPONSE TO NPF PLAN</w:t>
      </w:r>
      <w:r w:rsidR="0052666E" w:rsidRPr="00020931">
        <w:rPr>
          <w:rFonts w:cstheme="minorHAnsi"/>
          <w:b/>
          <w:shd w:val="clear" w:color="auto" w:fill="FFFFFF"/>
        </w:rPr>
        <w:t xml:space="preserve"> and the DCC PRE-CONSULTATION PLAN ON </w:t>
      </w:r>
      <w:r w:rsidR="00DD1345" w:rsidRPr="00020931">
        <w:rPr>
          <w:rFonts w:cstheme="minorHAnsi"/>
          <w:b/>
          <w:shd w:val="clear" w:color="auto" w:fill="FFFFFF"/>
        </w:rPr>
        <w:t xml:space="preserve">SNIPERLEY PARK HOUSING, </w:t>
      </w:r>
      <w:r w:rsidR="0052666E" w:rsidRPr="00020931">
        <w:rPr>
          <w:rFonts w:cstheme="minorHAnsi"/>
          <w:b/>
          <w:shd w:val="clear" w:color="auto" w:fill="FFFFFF"/>
        </w:rPr>
        <w:t>THE WESTERN RELIEF ROAD</w:t>
      </w:r>
      <w:r w:rsidR="00DD1345" w:rsidRPr="00020931">
        <w:rPr>
          <w:rFonts w:cstheme="minorHAnsi"/>
          <w:b/>
          <w:shd w:val="clear" w:color="auto" w:fill="FFFFFF"/>
        </w:rPr>
        <w:t xml:space="preserve"> and STUDENT ACCOMMODATION REGULATIONS.</w:t>
      </w:r>
    </w:p>
    <w:p w:rsidR="003F4660" w:rsidRPr="00020931" w:rsidRDefault="003F4660" w:rsidP="00FC6D43">
      <w:pPr>
        <w:pStyle w:val="ListParagraph"/>
        <w:ind w:left="360"/>
        <w:rPr>
          <w:rFonts w:cstheme="minorHAnsi"/>
          <w:b/>
          <w:shd w:val="clear" w:color="auto" w:fill="FFFFFF"/>
        </w:rPr>
      </w:pPr>
    </w:p>
    <w:p w:rsidR="003F4660" w:rsidRPr="00020931" w:rsidRDefault="00DD0EE1" w:rsidP="00FC6D43">
      <w:pPr>
        <w:pStyle w:val="ListParagraph"/>
        <w:ind w:left="360"/>
        <w:rPr>
          <w:rFonts w:cstheme="minorHAnsi"/>
          <w:b/>
          <w:shd w:val="clear" w:color="auto" w:fill="FFFFFF"/>
        </w:rPr>
      </w:pPr>
      <w:r>
        <w:rPr>
          <w:rFonts w:cstheme="minorHAnsi"/>
          <w:b/>
          <w:shd w:val="clear" w:color="auto" w:fill="FFFFFF"/>
        </w:rPr>
        <w:t>RECEIVED</w:t>
      </w:r>
    </w:p>
    <w:p w:rsidR="003F4660" w:rsidRPr="00020931" w:rsidRDefault="003F4660" w:rsidP="00FC6D43">
      <w:pPr>
        <w:pStyle w:val="ListParagraph"/>
        <w:ind w:left="360"/>
        <w:rPr>
          <w:rFonts w:cstheme="minorHAnsi"/>
          <w:b/>
          <w:shd w:val="clear" w:color="auto" w:fill="FFFFFF"/>
        </w:rPr>
      </w:pPr>
    </w:p>
    <w:p w:rsidR="003F4660" w:rsidRPr="00020931" w:rsidRDefault="003F4660" w:rsidP="00FC6D43">
      <w:pPr>
        <w:pStyle w:val="ListParagraph"/>
        <w:ind w:left="360"/>
        <w:rPr>
          <w:rFonts w:cstheme="minorHAnsi"/>
        </w:rPr>
      </w:pPr>
      <w:r w:rsidRPr="00020931">
        <w:rPr>
          <w:rFonts w:cstheme="minorHAnsi"/>
          <w:shd w:val="clear" w:color="auto" w:fill="FFFFFF"/>
        </w:rPr>
        <w:t>The Planning Sub-group’s report</w:t>
      </w:r>
      <w:r w:rsidR="00A27EFC">
        <w:rPr>
          <w:rFonts w:cstheme="minorHAnsi"/>
          <w:shd w:val="clear" w:color="auto" w:fill="FFFFFF"/>
        </w:rPr>
        <w:t xml:space="preserve"> [see ANNEX]</w:t>
      </w:r>
      <w:r w:rsidR="00DD0EE1">
        <w:rPr>
          <w:rFonts w:cstheme="minorHAnsi"/>
          <w:shd w:val="clear" w:color="auto" w:fill="FFFFFF"/>
        </w:rPr>
        <w:t>.</w:t>
      </w:r>
    </w:p>
    <w:p w:rsidR="0052666E" w:rsidRDefault="0052666E" w:rsidP="00FC6D43">
      <w:pPr>
        <w:pStyle w:val="ListParagraph"/>
        <w:ind w:left="360"/>
        <w:rPr>
          <w:rFonts w:cstheme="minorHAnsi"/>
        </w:rPr>
      </w:pPr>
    </w:p>
    <w:p w:rsidR="00DD0EE1" w:rsidRDefault="00DD0EE1" w:rsidP="00FC6D43">
      <w:pPr>
        <w:pStyle w:val="ListParagraph"/>
        <w:ind w:left="360"/>
        <w:rPr>
          <w:rFonts w:cstheme="minorHAnsi"/>
          <w:b/>
        </w:rPr>
      </w:pPr>
      <w:r>
        <w:rPr>
          <w:rFonts w:cstheme="minorHAnsi"/>
          <w:b/>
        </w:rPr>
        <w:t>APPROVED</w:t>
      </w:r>
    </w:p>
    <w:p w:rsidR="00DD0EE1" w:rsidRDefault="00DD0EE1" w:rsidP="00FC6D43">
      <w:pPr>
        <w:pStyle w:val="ListParagraph"/>
        <w:ind w:left="360"/>
        <w:rPr>
          <w:rFonts w:cstheme="minorHAnsi"/>
          <w:b/>
        </w:rPr>
      </w:pPr>
    </w:p>
    <w:p w:rsidR="00DD0EE1" w:rsidRDefault="00DD0EE1" w:rsidP="00FC6D43">
      <w:pPr>
        <w:pStyle w:val="ListParagraph"/>
        <w:ind w:left="360"/>
        <w:rPr>
          <w:rFonts w:cstheme="minorHAnsi"/>
        </w:rPr>
      </w:pPr>
      <w:r>
        <w:rPr>
          <w:rFonts w:cstheme="minorHAnsi"/>
        </w:rPr>
        <w:t>The recommendations of the Sub-group subject to:</w:t>
      </w:r>
    </w:p>
    <w:p w:rsidR="00DD0EE1" w:rsidRDefault="00DD0EE1" w:rsidP="00FC6D43">
      <w:pPr>
        <w:pStyle w:val="ListParagraph"/>
        <w:ind w:left="360"/>
        <w:rPr>
          <w:rFonts w:cstheme="minorHAnsi"/>
        </w:rPr>
      </w:pPr>
    </w:p>
    <w:p w:rsidR="00DD0EE1" w:rsidRDefault="00DD0EE1" w:rsidP="00FC6D43">
      <w:pPr>
        <w:pStyle w:val="ListParagraph"/>
        <w:ind w:left="360"/>
        <w:rPr>
          <w:rFonts w:cstheme="minorHAnsi"/>
        </w:rPr>
      </w:pPr>
      <w:r>
        <w:rPr>
          <w:rFonts w:cstheme="minorHAnsi"/>
        </w:rPr>
        <w:lastRenderedPageBreak/>
        <w:t>Including the need for alter</w:t>
      </w:r>
      <w:r w:rsidR="002D0926">
        <w:rPr>
          <w:rFonts w:cstheme="minorHAnsi"/>
        </w:rPr>
        <w:t>n</w:t>
      </w:r>
      <w:r>
        <w:rPr>
          <w:rFonts w:cstheme="minorHAnsi"/>
        </w:rPr>
        <w:t>ative ways to reduce traffic congestion</w:t>
      </w:r>
      <w:r w:rsidR="002D0926">
        <w:rPr>
          <w:rFonts w:cstheme="minorHAnsi"/>
        </w:rPr>
        <w:t xml:space="preserve"> that would also obviate the need for the Relief Road;</w:t>
      </w:r>
    </w:p>
    <w:p w:rsidR="002D0926" w:rsidRDefault="004B5F1C" w:rsidP="00FC6D43">
      <w:pPr>
        <w:pStyle w:val="ListParagraph"/>
        <w:ind w:left="360"/>
        <w:rPr>
          <w:rFonts w:cstheme="minorHAnsi"/>
        </w:rPr>
      </w:pPr>
      <w:r>
        <w:rPr>
          <w:rFonts w:cstheme="minorHAnsi"/>
        </w:rPr>
        <w:t>The Secretary finding ways for submitting objections to the Plan other than by email or portal;</w:t>
      </w:r>
    </w:p>
    <w:p w:rsidR="002D0926" w:rsidRDefault="002D0926" w:rsidP="00FC6D43">
      <w:pPr>
        <w:pStyle w:val="ListParagraph"/>
        <w:ind w:left="360"/>
        <w:rPr>
          <w:rFonts w:cstheme="minorHAnsi"/>
        </w:rPr>
      </w:pPr>
      <w:r>
        <w:rPr>
          <w:rFonts w:cstheme="minorHAnsi"/>
        </w:rPr>
        <w:t>Requesting that the County Council ensure the HMO register is up-to-date.</w:t>
      </w:r>
    </w:p>
    <w:p w:rsidR="002D0926" w:rsidRPr="00DD0EE1" w:rsidRDefault="002D0926" w:rsidP="00FC6D43">
      <w:pPr>
        <w:pStyle w:val="ListParagraph"/>
        <w:ind w:left="360"/>
        <w:rPr>
          <w:rFonts w:cstheme="minorHAnsi"/>
        </w:rPr>
      </w:pPr>
    </w:p>
    <w:p w:rsidR="0052666E" w:rsidRPr="00020931" w:rsidRDefault="0052666E" w:rsidP="00FC6D43">
      <w:pPr>
        <w:pStyle w:val="ListParagraph"/>
        <w:numPr>
          <w:ilvl w:val="0"/>
          <w:numId w:val="1"/>
        </w:numPr>
        <w:ind w:hanging="720"/>
        <w:rPr>
          <w:rFonts w:cstheme="minorHAnsi"/>
          <w:b/>
          <w:shd w:val="clear" w:color="auto" w:fill="FFFFFF"/>
        </w:rPr>
      </w:pPr>
      <w:r w:rsidRPr="00020931">
        <w:rPr>
          <w:rFonts w:cstheme="minorHAnsi"/>
          <w:b/>
          <w:shd w:val="clear" w:color="auto" w:fill="FFFFFF"/>
        </w:rPr>
        <w:t>TELECOMS MAST</w:t>
      </w:r>
    </w:p>
    <w:p w:rsidR="0052666E" w:rsidRPr="00020931" w:rsidRDefault="0052666E" w:rsidP="0052666E">
      <w:pPr>
        <w:pStyle w:val="ListParagraph"/>
        <w:ind w:left="360"/>
        <w:rPr>
          <w:rFonts w:cstheme="minorHAnsi"/>
          <w:b/>
          <w:shd w:val="clear" w:color="auto" w:fill="FFFFFF"/>
        </w:rPr>
      </w:pPr>
    </w:p>
    <w:p w:rsidR="0052666E" w:rsidRPr="00020931" w:rsidRDefault="002D0926" w:rsidP="0052666E">
      <w:pPr>
        <w:pStyle w:val="ListParagraph"/>
        <w:ind w:left="360"/>
        <w:rPr>
          <w:rFonts w:cstheme="minorHAnsi"/>
          <w:b/>
          <w:shd w:val="clear" w:color="auto" w:fill="FFFFFF"/>
        </w:rPr>
      </w:pPr>
      <w:r>
        <w:rPr>
          <w:rFonts w:cstheme="minorHAnsi"/>
          <w:b/>
          <w:shd w:val="clear" w:color="auto" w:fill="FFFFFF"/>
        </w:rPr>
        <w:t>NOTED</w:t>
      </w:r>
    </w:p>
    <w:p w:rsidR="001A3728" w:rsidRPr="00020931" w:rsidRDefault="001A3728" w:rsidP="0052666E">
      <w:pPr>
        <w:pStyle w:val="ListParagraph"/>
        <w:ind w:left="360"/>
        <w:rPr>
          <w:rFonts w:cstheme="minorHAnsi"/>
          <w:shd w:val="clear" w:color="auto" w:fill="FFFFFF"/>
        </w:rPr>
      </w:pPr>
    </w:p>
    <w:p w:rsidR="0052666E" w:rsidRPr="00020931" w:rsidRDefault="0052666E" w:rsidP="0052666E">
      <w:pPr>
        <w:pStyle w:val="ListParagraph"/>
        <w:ind w:left="360"/>
        <w:rPr>
          <w:rFonts w:cstheme="minorHAnsi"/>
          <w:color w:val="333333"/>
          <w:shd w:val="clear" w:color="auto" w:fill="FFFFFF"/>
        </w:rPr>
      </w:pPr>
      <w:r w:rsidRPr="00020931">
        <w:rPr>
          <w:rFonts w:cstheme="minorHAnsi"/>
          <w:shd w:val="clear" w:color="auto" w:fill="FFFFFF"/>
        </w:rPr>
        <w:t>That WHP Telecoms have been informed that the time limit for the temporary mast at the bottom of Nevilles Cross Bank is coming to an end on 6 February 2019 and that the Council will be taking formal action for its removal by this date. The company are proposing 2 sites, one by the Duke of Wellington and one along the A167 towards the traffic lights</w:t>
      </w:r>
      <w:r w:rsidRPr="00020931">
        <w:rPr>
          <w:rFonts w:cstheme="minorHAnsi"/>
          <w:color w:val="333333"/>
          <w:shd w:val="clear" w:color="auto" w:fill="FFFFFF"/>
        </w:rPr>
        <w:t>.</w:t>
      </w:r>
    </w:p>
    <w:p w:rsidR="0052666E" w:rsidRDefault="0052666E" w:rsidP="0052666E">
      <w:pPr>
        <w:pStyle w:val="ListParagraph"/>
        <w:ind w:left="360"/>
        <w:rPr>
          <w:rFonts w:cstheme="minorHAnsi"/>
          <w:shd w:val="clear" w:color="auto" w:fill="FFFFFF"/>
        </w:rPr>
      </w:pPr>
    </w:p>
    <w:p w:rsidR="002D0926" w:rsidRDefault="002D0926" w:rsidP="0052666E">
      <w:pPr>
        <w:pStyle w:val="ListParagraph"/>
        <w:ind w:left="360"/>
        <w:rPr>
          <w:rFonts w:cstheme="minorHAnsi"/>
          <w:b/>
          <w:shd w:val="clear" w:color="auto" w:fill="FFFFFF"/>
        </w:rPr>
      </w:pPr>
      <w:r w:rsidRPr="002D0926">
        <w:rPr>
          <w:rFonts w:cstheme="minorHAnsi"/>
          <w:b/>
          <w:shd w:val="clear" w:color="auto" w:fill="FFFFFF"/>
        </w:rPr>
        <w:t>AGREED</w:t>
      </w:r>
    </w:p>
    <w:p w:rsidR="002D0926" w:rsidRDefault="002D0926" w:rsidP="0052666E">
      <w:pPr>
        <w:pStyle w:val="ListParagraph"/>
        <w:ind w:left="360"/>
        <w:rPr>
          <w:rFonts w:cstheme="minorHAnsi"/>
          <w:b/>
          <w:shd w:val="clear" w:color="auto" w:fill="FFFFFF"/>
        </w:rPr>
      </w:pPr>
    </w:p>
    <w:p w:rsidR="002D0926" w:rsidRPr="002D0926" w:rsidRDefault="002D0926" w:rsidP="002D0926">
      <w:pPr>
        <w:pStyle w:val="ListParagraph"/>
        <w:numPr>
          <w:ilvl w:val="0"/>
          <w:numId w:val="39"/>
        </w:numPr>
        <w:rPr>
          <w:rFonts w:cstheme="minorHAnsi"/>
          <w:shd w:val="clear" w:color="auto" w:fill="FFFFFF"/>
        </w:rPr>
      </w:pPr>
      <w:r w:rsidRPr="002D0926">
        <w:rPr>
          <w:rFonts w:cstheme="minorHAnsi"/>
          <w:shd w:val="clear" w:color="auto" w:fill="FFFFFF"/>
        </w:rPr>
        <w:t>To discuss the item at a future meeting;</w:t>
      </w:r>
    </w:p>
    <w:p w:rsidR="002D0926" w:rsidRPr="002D0926" w:rsidRDefault="002D0926" w:rsidP="002D0926">
      <w:pPr>
        <w:pStyle w:val="ListParagraph"/>
        <w:numPr>
          <w:ilvl w:val="0"/>
          <w:numId w:val="39"/>
        </w:numPr>
        <w:rPr>
          <w:rFonts w:cstheme="minorHAnsi"/>
          <w:shd w:val="clear" w:color="auto" w:fill="FFFFFF"/>
        </w:rPr>
      </w:pPr>
      <w:r w:rsidRPr="002D0926">
        <w:rPr>
          <w:rFonts w:cstheme="minorHAnsi"/>
          <w:shd w:val="clear" w:color="auto" w:fill="FFFFFF"/>
        </w:rPr>
        <w:t xml:space="preserve">Ask Councillor Brown whether the mast stays in situ until a permanent </w:t>
      </w:r>
      <w:r w:rsidR="00A27EFC">
        <w:rPr>
          <w:rFonts w:cstheme="minorHAnsi"/>
          <w:shd w:val="clear" w:color="auto" w:fill="FFFFFF"/>
        </w:rPr>
        <w:t>location is determi</w:t>
      </w:r>
      <w:r w:rsidRPr="002D0926">
        <w:rPr>
          <w:rFonts w:cstheme="minorHAnsi"/>
          <w:shd w:val="clear" w:color="auto" w:fill="FFFFFF"/>
        </w:rPr>
        <w:t>ned.</w:t>
      </w:r>
    </w:p>
    <w:p w:rsidR="002D0926" w:rsidRDefault="002D0926" w:rsidP="002D0926">
      <w:pPr>
        <w:pStyle w:val="ListParagraph"/>
        <w:rPr>
          <w:rFonts w:cstheme="minorHAnsi"/>
          <w:b/>
          <w:shd w:val="clear" w:color="auto" w:fill="FFFFFF"/>
        </w:rPr>
      </w:pPr>
    </w:p>
    <w:p w:rsidR="003F4660" w:rsidRPr="00020931" w:rsidRDefault="00800EC0" w:rsidP="00FC6D43">
      <w:pPr>
        <w:pStyle w:val="ListParagraph"/>
        <w:numPr>
          <w:ilvl w:val="0"/>
          <w:numId w:val="1"/>
        </w:numPr>
        <w:ind w:hanging="720"/>
        <w:rPr>
          <w:rFonts w:cstheme="minorHAnsi"/>
          <w:b/>
          <w:shd w:val="clear" w:color="auto" w:fill="FFFFFF"/>
        </w:rPr>
      </w:pPr>
      <w:r w:rsidRPr="00020931">
        <w:rPr>
          <w:rFonts w:cstheme="minorHAnsi"/>
          <w:b/>
          <w:shd w:val="clear" w:color="auto" w:fill="FFFFFF"/>
        </w:rPr>
        <w:t>REPORTS FROM COUNCILLORS</w:t>
      </w:r>
    </w:p>
    <w:p w:rsidR="003F4660" w:rsidRPr="00020931" w:rsidRDefault="003F4660" w:rsidP="00FC6D43">
      <w:pPr>
        <w:ind w:firstLine="360"/>
        <w:rPr>
          <w:rFonts w:cstheme="minorHAnsi"/>
          <w:b/>
          <w:shd w:val="clear" w:color="auto" w:fill="FFFFFF"/>
        </w:rPr>
      </w:pPr>
    </w:p>
    <w:p w:rsidR="003F4660" w:rsidRPr="00020931" w:rsidRDefault="003F4660" w:rsidP="00FC6D43">
      <w:pPr>
        <w:ind w:firstLine="360"/>
        <w:rPr>
          <w:rFonts w:cstheme="minorHAnsi"/>
          <w:b/>
          <w:shd w:val="clear" w:color="auto" w:fill="FFFFFF"/>
        </w:rPr>
      </w:pPr>
      <w:r w:rsidRPr="00020931">
        <w:rPr>
          <w:rFonts w:cstheme="minorHAnsi"/>
          <w:b/>
          <w:shd w:val="clear" w:color="auto" w:fill="FFFFFF"/>
        </w:rPr>
        <w:t>RECEIVE</w:t>
      </w:r>
      <w:r w:rsidR="00A27EFC">
        <w:rPr>
          <w:rFonts w:cstheme="minorHAnsi"/>
          <w:b/>
          <w:shd w:val="clear" w:color="auto" w:fill="FFFFFF"/>
        </w:rPr>
        <w:t>D</w:t>
      </w:r>
    </w:p>
    <w:p w:rsidR="003F4660" w:rsidRPr="00020931" w:rsidRDefault="003F4660" w:rsidP="00FC6D43">
      <w:pPr>
        <w:ind w:firstLine="360"/>
        <w:rPr>
          <w:rFonts w:cstheme="minorHAnsi"/>
          <w:b/>
          <w:shd w:val="clear" w:color="auto" w:fill="FFFFFF"/>
        </w:rPr>
      </w:pPr>
    </w:p>
    <w:p w:rsidR="0052666E" w:rsidRPr="00020931" w:rsidRDefault="00691C70" w:rsidP="00A75E10">
      <w:pPr>
        <w:pStyle w:val="ListParagraph"/>
        <w:numPr>
          <w:ilvl w:val="0"/>
          <w:numId w:val="15"/>
        </w:numPr>
        <w:rPr>
          <w:rFonts w:cstheme="minorHAnsi"/>
          <w:shd w:val="clear" w:color="auto" w:fill="FFFFFF"/>
        </w:rPr>
      </w:pPr>
      <w:r w:rsidRPr="00020931">
        <w:rPr>
          <w:rFonts w:cstheme="minorHAnsi"/>
          <w:shd w:val="clear" w:color="auto" w:fill="FFFFFF"/>
        </w:rPr>
        <w:t xml:space="preserve">Reports from </w:t>
      </w:r>
      <w:r w:rsidR="002D0926">
        <w:rPr>
          <w:rFonts w:cstheme="minorHAnsi"/>
          <w:shd w:val="clear" w:color="auto" w:fill="FFFFFF"/>
        </w:rPr>
        <w:t xml:space="preserve">Parish </w:t>
      </w:r>
      <w:r w:rsidRPr="00020931">
        <w:rPr>
          <w:rFonts w:cstheme="minorHAnsi"/>
          <w:shd w:val="clear" w:color="auto" w:fill="FFFFFF"/>
        </w:rPr>
        <w:t>Councillor</w:t>
      </w:r>
      <w:r w:rsidR="002D0926">
        <w:rPr>
          <w:rFonts w:cstheme="minorHAnsi"/>
          <w:shd w:val="clear" w:color="auto" w:fill="FFFFFF"/>
        </w:rPr>
        <w:t xml:space="preserve"> Esther Ashby on: calming measures for the A167; whether or not footbridges, traffic lanes or parking arrangements were likely to change along the A167; the possible work of the Parish Council in employing someone to address environmental issues such as snow, gritting, grass-cutting, graffiti, etc; the possibility of Durham Student Union members becoming involved in </w:t>
      </w:r>
      <w:r w:rsidRPr="00020931">
        <w:rPr>
          <w:rFonts w:cstheme="minorHAnsi"/>
          <w:shd w:val="clear" w:color="auto" w:fill="FFFFFF"/>
        </w:rPr>
        <w:t>s</w:t>
      </w:r>
      <w:r w:rsidR="002D0926">
        <w:rPr>
          <w:rFonts w:cstheme="minorHAnsi"/>
          <w:shd w:val="clear" w:color="auto" w:fill="FFFFFF"/>
        </w:rPr>
        <w:t>now-cleaning and other community services; the possibility of future PBSAs being designed for future alternative use; and the possible extension of ‘In Bloom’ activities beyond the City centre</w:t>
      </w:r>
      <w:r w:rsidR="0052666E" w:rsidRPr="00020931">
        <w:rPr>
          <w:rFonts w:cstheme="minorHAnsi"/>
          <w:shd w:val="clear" w:color="auto" w:fill="FFFFFF"/>
        </w:rPr>
        <w:t>.</w:t>
      </w:r>
    </w:p>
    <w:p w:rsidR="00691C70" w:rsidRPr="00020931" w:rsidRDefault="00691C70" w:rsidP="00FC6D43">
      <w:pPr>
        <w:ind w:firstLine="360"/>
        <w:rPr>
          <w:rFonts w:cstheme="minorHAnsi"/>
          <w:shd w:val="clear" w:color="auto" w:fill="FFFFFF"/>
        </w:rPr>
      </w:pPr>
    </w:p>
    <w:p w:rsidR="00800EC0" w:rsidRPr="002D0926" w:rsidRDefault="00800EC0" w:rsidP="00FC6D43">
      <w:pPr>
        <w:pStyle w:val="ListParagraph"/>
        <w:numPr>
          <w:ilvl w:val="0"/>
          <w:numId w:val="1"/>
        </w:numPr>
        <w:ind w:hanging="720"/>
        <w:rPr>
          <w:rFonts w:cstheme="minorHAnsi"/>
          <w:shd w:val="clear" w:color="auto" w:fill="FFFFFF"/>
        </w:rPr>
      </w:pPr>
      <w:r w:rsidRPr="00020931">
        <w:rPr>
          <w:rFonts w:cstheme="minorHAnsi"/>
          <w:b/>
          <w:shd w:val="clear" w:color="auto" w:fill="FFFFFF"/>
        </w:rPr>
        <w:t>AOB</w:t>
      </w:r>
      <w:r w:rsidR="00DD1345" w:rsidRPr="00020931">
        <w:rPr>
          <w:rFonts w:cstheme="minorHAnsi"/>
          <w:b/>
          <w:shd w:val="clear" w:color="auto" w:fill="FFFFFF"/>
        </w:rPr>
        <w:t xml:space="preserve"> </w:t>
      </w:r>
    </w:p>
    <w:p w:rsidR="002D0926" w:rsidRDefault="002D0926" w:rsidP="002D0926">
      <w:pPr>
        <w:pStyle w:val="ListParagraph"/>
        <w:ind w:left="360"/>
        <w:rPr>
          <w:rFonts w:cstheme="minorHAnsi"/>
          <w:b/>
          <w:shd w:val="clear" w:color="auto" w:fill="FFFFFF"/>
        </w:rPr>
      </w:pPr>
    </w:p>
    <w:p w:rsidR="002D0926" w:rsidRPr="002D0926" w:rsidRDefault="002D0926" w:rsidP="00A27EFC">
      <w:pPr>
        <w:pStyle w:val="ListParagraph"/>
        <w:numPr>
          <w:ilvl w:val="0"/>
          <w:numId w:val="40"/>
        </w:numPr>
        <w:rPr>
          <w:rFonts w:cstheme="minorHAnsi"/>
          <w:shd w:val="clear" w:color="auto" w:fill="FFFFFF"/>
        </w:rPr>
      </w:pPr>
      <w:r w:rsidRPr="002D0926">
        <w:rPr>
          <w:rFonts w:cstheme="minorHAnsi"/>
          <w:shd w:val="clear" w:color="auto" w:fill="FFFFFF"/>
        </w:rPr>
        <w:t>The Chair raised a number of AOB matters, including:</w:t>
      </w:r>
    </w:p>
    <w:p w:rsidR="002D0926" w:rsidRDefault="002D0926" w:rsidP="002D0926">
      <w:pPr>
        <w:pStyle w:val="ListParagraph"/>
        <w:ind w:left="360"/>
        <w:rPr>
          <w:rFonts w:cstheme="minorHAnsi"/>
          <w:shd w:val="clear" w:color="auto" w:fill="FFFFFF"/>
        </w:rPr>
      </w:pPr>
    </w:p>
    <w:p w:rsidR="002D0926" w:rsidRDefault="002D0926" w:rsidP="00A27EFC">
      <w:pPr>
        <w:pStyle w:val="ListParagraph"/>
        <w:rPr>
          <w:rFonts w:cstheme="minorHAnsi"/>
          <w:shd w:val="clear" w:color="auto" w:fill="FFFFFF"/>
        </w:rPr>
      </w:pPr>
      <w:r>
        <w:rPr>
          <w:rFonts w:cstheme="minorHAnsi"/>
          <w:shd w:val="clear" w:color="auto" w:fill="FFFFFF"/>
        </w:rPr>
        <w:t>The Art exhibition at Ustinov College on 02 March;</w:t>
      </w:r>
    </w:p>
    <w:p w:rsidR="002D0926" w:rsidRDefault="002D0926" w:rsidP="00A27EFC">
      <w:pPr>
        <w:pStyle w:val="ListParagraph"/>
        <w:rPr>
          <w:rFonts w:cstheme="minorHAnsi"/>
          <w:shd w:val="clear" w:color="auto" w:fill="FFFFFF"/>
        </w:rPr>
      </w:pPr>
      <w:r>
        <w:rPr>
          <w:rFonts w:cstheme="minorHAnsi"/>
          <w:shd w:val="clear" w:color="auto" w:fill="FFFFFF"/>
        </w:rPr>
        <w:t xml:space="preserve">The Plant Heritage </w:t>
      </w:r>
      <w:r w:rsidR="004B5F1C">
        <w:rPr>
          <w:rFonts w:cstheme="minorHAnsi"/>
          <w:shd w:val="clear" w:color="auto" w:fill="FFFFFF"/>
        </w:rPr>
        <w:t>Open</w:t>
      </w:r>
      <w:r>
        <w:rPr>
          <w:rFonts w:cstheme="minorHAnsi"/>
          <w:shd w:val="clear" w:color="auto" w:fill="FFFFFF"/>
        </w:rPr>
        <w:t xml:space="preserve"> Day for Corydalis at Brian Whitton’s home;</w:t>
      </w:r>
    </w:p>
    <w:p w:rsidR="002D0926" w:rsidRDefault="002D0926" w:rsidP="002D0926">
      <w:pPr>
        <w:pStyle w:val="ListParagraph"/>
        <w:ind w:left="360"/>
        <w:rPr>
          <w:rFonts w:cstheme="minorHAnsi"/>
          <w:shd w:val="clear" w:color="auto" w:fill="FFFFFF"/>
        </w:rPr>
      </w:pPr>
    </w:p>
    <w:p w:rsidR="00A27EFC" w:rsidRPr="002D0926" w:rsidRDefault="00A27EFC" w:rsidP="00A27EFC">
      <w:pPr>
        <w:pStyle w:val="ListParagraph"/>
        <w:numPr>
          <w:ilvl w:val="0"/>
          <w:numId w:val="40"/>
        </w:numPr>
        <w:rPr>
          <w:rFonts w:cstheme="minorHAnsi"/>
          <w:shd w:val="clear" w:color="auto" w:fill="FFFFFF"/>
        </w:rPr>
      </w:pPr>
      <w:r>
        <w:rPr>
          <w:rFonts w:cstheme="minorHAnsi"/>
          <w:shd w:val="clear" w:color="auto" w:fill="FFFFFF"/>
        </w:rPr>
        <w:t>The Chair invited Helen Martin of SPRA to report on the s106 application for the playing field for drainage, fencing and signage.</w:t>
      </w:r>
    </w:p>
    <w:p w:rsidR="002D0926" w:rsidRPr="00020931" w:rsidRDefault="002D0926" w:rsidP="002D0926">
      <w:pPr>
        <w:pStyle w:val="ListParagraph"/>
        <w:ind w:left="360"/>
        <w:rPr>
          <w:rFonts w:cstheme="minorHAnsi"/>
          <w:shd w:val="clear" w:color="auto" w:fill="FFFFFF"/>
        </w:rPr>
      </w:pPr>
    </w:p>
    <w:p w:rsidR="00DF49C6" w:rsidRPr="00020931" w:rsidRDefault="00A27EFC" w:rsidP="00A27EFC">
      <w:pPr>
        <w:jc w:val="center"/>
        <w:rPr>
          <w:rFonts w:cstheme="minorHAnsi"/>
          <w:shd w:val="clear" w:color="auto" w:fill="FFFFFF"/>
        </w:rPr>
      </w:pPr>
      <w:r>
        <w:rPr>
          <w:rFonts w:cstheme="minorHAnsi"/>
          <w:shd w:val="clear" w:color="auto" w:fill="FFFFFF"/>
        </w:rPr>
        <w:t>*****</w:t>
      </w:r>
    </w:p>
    <w:p w:rsidR="00960BA7" w:rsidRPr="00020931" w:rsidRDefault="00960BA7">
      <w:pPr>
        <w:jc w:val="left"/>
        <w:rPr>
          <w:rFonts w:cstheme="minorHAnsi"/>
          <w:shd w:val="clear" w:color="auto" w:fill="FFFFFF"/>
        </w:rPr>
      </w:pPr>
      <w:r w:rsidRPr="00020931">
        <w:rPr>
          <w:rFonts w:cstheme="minorHAnsi"/>
          <w:shd w:val="clear" w:color="auto" w:fill="FFFFFF"/>
        </w:rPr>
        <w:br w:type="page"/>
      </w:r>
    </w:p>
    <w:p w:rsidR="00DD1345" w:rsidRPr="00020931" w:rsidRDefault="009C74E3" w:rsidP="00FC6D43">
      <w:pPr>
        <w:rPr>
          <w:rFonts w:cstheme="minorHAnsi"/>
          <w:b/>
          <w:sz w:val="24"/>
          <w:szCs w:val="24"/>
          <w:u w:val="single"/>
          <w:shd w:val="clear" w:color="auto" w:fill="FFFFFF"/>
        </w:rPr>
      </w:pPr>
      <w:r w:rsidRPr="00020931">
        <w:rPr>
          <w:rFonts w:cstheme="minorHAnsi"/>
          <w:b/>
          <w:sz w:val="24"/>
          <w:szCs w:val="24"/>
          <w:u w:val="single"/>
          <w:shd w:val="clear" w:color="auto" w:fill="FFFFFF"/>
        </w:rPr>
        <w:lastRenderedPageBreak/>
        <w:t>A</w:t>
      </w:r>
      <w:r w:rsidR="00A27EFC">
        <w:rPr>
          <w:rFonts w:cstheme="minorHAnsi"/>
          <w:b/>
          <w:sz w:val="24"/>
          <w:szCs w:val="24"/>
          <w:u w:val="single"/>
          <w:shd w:val="clear" w:color="auto" w:fill="FFFFFF"/>
        </w:rPr>
        <w:t>NNEX</w:t>
      </w:r>
    </w:p>
    <w:p w:rsidR="00020931" w:rsidRPr="00020931" w:rsidRDefault="00020931" w:rsidP="00FC6D43">
      <w:pPr>
        <w:rPr>
          <w:rFonts w:cstheme="minorHAnsi"/>
          <w:b/>
          <w:sz w:val="24"/>
          <w:szCs w:val="24"/>
          <w:u w:val="single"/>
          <w:shd w:val="clear" w:color="auto" w:fill="FFFFFF"/>
        </w:rPr>
      </w:pPr>
    </w:p>
    <w:p w:rsidR="00020931" w:rsidRPr="00020931" w:rsidRDefault="00020931" w:rsidP="00020931">
      <w:pPr>
        <w:tabs>
          <w:tab w:val="left" w:pos="284"/>
        </w:tabs>
        <w:rPr>
          <w:rFonts w:cstheme="minorHAnsi"/>
          <w:b/>
          <w:sz w:val="21"/>
        </w:rPr>
      </w:pPr>
      <w:r w:rsidRPr="00020931">
        <w:rPr>
          <w:rFonts w:cstheme="minorHAnsi"/>
          <w:b/>
          <w:sz w:val="21"/>
        </w:rPr>
        <w:t>Minutes of Meeting of NXCA Planning Subgroup; 22 February 2019</w:t>
      </w:r>
    </w:p>
    <w:p w:rsidR="00020931" w:rsidRPr="00020931" w:rsidRDefault="00020931" w:rsidP="00020931">
      <w:pPr>
        <w:tabs>
          <w:tab w:val="left" w:pos="284"/>
        </w:tabs>
        <w:rPr>
          <w:rFonts w:cstheme="minorHAnsi"/>
          <w:sz w:val="21"/>
        </w:rPr>
      </w:pPr>
      <w:r w:rsidRPr="00020931">
        <w:rPr>
          <w:rFonts w:cstheme="minorHAnsi"/>
          <w:b/>
          <w:sz w:val="21"/>
        </w:rPr>
        <w:t xml:space="preserve">Present: </w:t>
      </w:r>
      <w:r w:rsidRPr="00020931">
        <w:rPr>
          <w:rFonts w:cstheme="minorHAnsi"/>
          <w:sz w:val="21"/>
        </w:rPr>
        <w:t>A Doig, P Jackson, J Elmer, A Fearle (Merryoaks)</w:t>
      </w:r>
    </w:p>
    <w:p w:rsidR="00020931" w:rsidRPr="00020931" w:rsidRDefault="00020931" w:rsidP="00020931">
      <w:pPr>
        <w:tabs>
          <w:tab w:val="left" w:pos="284"/>
        </w:tabs>
        <w:rPr>
          <w:rFonts w:cstheme="minorHAnsi"/>
          <w:sz w:val="21"/>
        </w:rPr>
      </w:pPr>
      <w:r w:rsidRPr="00020931">
        <w:rPr>
          <w:rFonts w:cstheme="minorHAnsi"/>
          <w:b/>
          <w:sz w:val="21"/>
        </w:rPr>
        <w:t xml:space="preserve">Apologies; </w:t>
      </w:r>
      <w:r w:rsidRPr="00020931">
        <w:rPr>
          <w:rFonts w:cstheme="minorHAnsi"/>
          <w:sz w:val="21"/>
        </w:rPr>
        <w:t>A Haysey</w:t>
      </w:r>
    </w:p>
    <w:p w:rsidR="00020931" w:rsidRPr="00020931" w:rsidRDefault="00020931" w:rsidP="00020931">
      <w:pPr>
        <w:tabs>
          <w:tab w:val="left" w:pos="284"/>
        </w:tabs>
        <w:rPr>
          <w:rFonts w:cstheme="minorHAnsi"/>
          <w:b/>
          <w:sz w:val="21"/>
        </w:rPr>
      </w:pPr>
    </w:p>
    <w:p w:rsidR="00020931" w:rsidRPr="00020931" w:rsidRDefault="00020931" w:rsidP="00A75E10">
      <w:pPr>
        <w:pStyle w:val="ListParagraph"/>
        <w:numPr>
          <w:ilvl w:val="0"/>
          <w:numId w:val="28"/>
        </w:numPr>
        <w:tabs>
          <w:tab w:val="left" w:pos="284"/>
        </w:tabs>
        <w:ind w:hanging="720"/>
        <w:rPr>
          <w:rFonts w:cstheme="minorHAnsi"/>
          <w:b/>
          <w:sz w:val="21"/>
        </w:rPr>
      </w:pPr>
      <w:r w:rsidRPr="00020931">
        <w:rPr>
          <w:rFonts w:cstheme="minorHAnsi"/>
          <w:b/>
          <w:sz w:val="21"/>
        </w:rPr>
        <w:t>OBSERVATORY HILL and the NEIGHBOURHOOD PLANNING FORUM</w:t>
      </w:r>
    </w:p>
    <w:p w:rsidR="00020931" w:rsidRPr="00020931" w:rsidRDefault="00020931" w:rsidP="00020931">
      <w:pPr>
        <w:tabs>
          <w:tab w:val="left" w:pos="284"/>
        </w:tabs>
        <w:rPr>
          <w:rFonts w:cstheme="minorHAnsi"/>
          <w:sz w:val="21"/>
        </w:rPr>
      </w:pPr>
    </w:p>
    <w:p w:rsidR="00020931" w:rsidRPr="00020931" w:rsidRDefault="00020931" w:rsidP="00020931">
      <w:pPr>
        <w:tabs>
          <w:tab w:val="left" w:pos="284"/>
        </w:tabs>
        <w:rPr>
          <w:rFonts w:cstheme="minorHAnsi"/>
          <w:sz w:val="21"/>
        </w:rPr>
      </w:pPr>
      <w:r w:rsidRPr="00020931">
        <w:rPr>
          <w:rFonts w:cstheme="minorHAnsi"/>
          <w:sz w:val="21"/>
        </w:rPr>
        <w:t xml:space="preserve">NOTED </w:t>
      </w:r>
    </w:p>
    <w:p w:rsidR="00020931" w:rsidRPr="00020931" w:rsidRDefault="00020931" w:rsidP="00020931">
      <w:pPr>
        <w:tabs>
          <w:tab w:val="left" w:pos="284"/>
        </w:tabs>
        <w:rPr>
          <w:rFonts w:cstheme="minorHAnsi"/>
          <w:sz w:val="21"/>
        </w:rPr>
      </w:pPr>
    </w:p>
    <w:p w:rsidR="00020931" w:rsidRPr="00020931" w:rsidRDefault="00020931" w:rsidP="00020931">
      <w:pPr>
        <w:tabs>
          <w:tab w:val="left" w:pos="284"/>
        </w:tabs>
        <w:rPr>
          <w:rFonts w:cstheme="minorHAnsi"/>
          <w:sz w:val="21"/>
        </w:rPr>
      </w:pPr>
      <w:r w:rsidRPr="00020931">
        <w:rPr>
          <w:rFonts w:cstheme="minorHAnsi"/>
          <w:sz w:val="21"/>
        </w:rPr>
        <w:t>The background to the proposed designation of the Observatory Hill area as a ‘Local Green Space’ (LGS) as follows:</w:t>
      </w:r>
    </w:p>
    <w:p w:rsidR="00020931" w:rsidRPr="00020931" w:rsidRDefault="00020931" w:rsidP="00020931">
      <w:pPr>
        <w:tabs>
          <w:tab w:val="left" w:pos="284"/>
        </w:tabs>
        <w:rPr>
          <w:rFonts w:cstheme="minorHAnsi"/>
          <w:sz w:val="21"/>
        </w:rPr>
      </w:pPr>
    </w:p>
    <w:p w:rsidR="00020931" w:rsidRPr="00020931" w:rsidRDefault="00020931" w:rsidP="00A75E10">
      <w:pPr>
        <w:pStyle w:val="ListParagraph"/>
        <w:numPr>
          <w:ilvl w:val="0"/>
          <w:numId w:val="29"/>
        </w:numPr>
        <w:tabs>
          <w:tab w:val="left" w:pos="284"/>
        </w:tabs>
        <w:rPr>
          <w:rFonts w:cstheme="minorHAnsi"/>
          <w:sz w:val="21"/>
        </w:rPr>
      </w:pPr>
      <w:r w:rsidRPr="00020931">
        <w:rPr>
          <w:rFonts w:cstheme="minorHAnsi"/>
          <w:sz w:val="21"/>
        </w:rPr>
        <w:t>The 2015 Conservation Area report (Chapter 3: Crossgate) prepared by DCC states (p.195) which states:</w:t>
      </w:r>
    </w:p>
    <w:p w:rsidR="00020931" w:rsidRPr="00020931" w:rsidRDefault="00020931" w:rsidP="00020931">
      <w:pPr>
        <w:tabs>
          <w:tab w:val="left" w:pos="284"/>
        </w:tabs>
        <w:autoSpaceDE w:val="0"/>
        <w:autoSpaceDN w:val="0"/>
        <w:adjustRightInd w:val="0"/>
        <w:rPr>
          <w:rFonts w:cstheme="minorHAnsi"/>
          <w:color w:val="000000"/>
          <w:sz w:val="21"/>
        </w:rPr>
      </w:pPr>
    </w:p>
    <w:p w:rsidR="00020931" w:rsidRPr="00020931" w:rsidRDefault="00020931" w:rsidP="00020931">
      <w:pPr>
        <w:tabs>
          <w:tab w:val="left" w:pos="284"/>
        </w:tabs>
        <w:autoSpaceDE w:val="0"/>
        <w:autoSpaceDN w:val="0"/>
        <w:adjustRightInd w:val="0"/>
        <w:ind w:left="284"/>
        <w:rPr>
          <w:rFonts w:cstheme="minorHAnsi"/>
          <w:color w:val="000000"/>
          <w:sz w:val="21"/>
        </w:rPr>
      </w:pPr>
      <w:r w:rsidRPr="00020931">
        <w:rPr>
          <w:rFonts w:cstheme="minorHAnsi"/>
          <w:color w:val="000000"/>
          <w:sz w:val="21"/>
        </w:rPr>
        <w:t>This section of the document defines the ‘special architectural or historic interest of the Pimlico, Durham School, Briarville and Observatory Hill Sub Character Area that warrants its designation and conservation area status, the ‘character or appearance of which it is desirable to preserve or enhance’.</w:t>
      </w:r>
    </w:p>
    <w:p w:rsidR="00020931" w:rsidRPr="00020931" w:rsidRDefault="00020931" w:rsidP="00020931">
      <w:pPr>
        <w:tabs>
          <w:tab w:val="left" w:pos="284"/>
        </w:tabs>
        <w:rPr>
          <w:rFonts w:cstheme="minorHAnsi"/>
          <w:color w:val="000000"/>
          <w:sz w:val="21"/>
        </w:rPr>
      </w:pPr>
    </w:p>
    <w:p w:rsidR="00020931" w:rsidRPr="00020931" w:rsidRDefault="00020931" w:rsidP="00A75E10">
      <w:pPr>
        <w:pStyle w:val="ListParagraph"/>
        <w:numPr>
          <w:ilvl w:val="0"/>
          <w:numId w:val="29"/>
        </w:numPr>
        <w:tabs>
          <w:tab w:val="left" w:pos="284"/>
        </w:tabs>
        <w:rPr>
          <w:rFonts w:cstheme="minorHAnsi"/>
          <w:sz w:val="21"/>
          <w:shd w:val="clear" w:color="auto" w:fill="FFFFFF"/>
        </w:rPr>
      </w:pPr>
      <w:r w:rsidRPr="00020931">
        <w:rPr>
          <w:rFonts w:cstheme="minorHAnsi"/>
          <w:color w:val="000000"/>
          <w:sz w:val="21"/>
        </w:rPr>
        <w:t>The NXCA has consistently argued for the protection of the area, writing in May 2017 that ‘w</w:t>
      </w:r>
      <w:r w:rsidRPr="00020931">
        <w:rPr>
          <w:rFonts w:cstheme="minorHAnsi"/>
          <w:sz w:val="21"/>
          <w:shd w:val="clear" w:color="auto" w:fill="FFFFFF"/>
        </w:rPr>
        <w:t>e would be interested in seeing if we could have the area registered as a community asset with the Open Spaces Society</w:t>
      </w:r>
      <w:r w:rsidRPr="00020931">
        <w:rPr>
          <w:rFonts w:cstheme="minorHAnsi"/>
          <w:sz w:val="21"/>
        </w:rPr>
        <w:t xml:space="preserve"> or </w:t>
      </w:r>
      <w:r w:rsidRPr="00020931">
        <w:rPr>
          <w:rFonts w:cstheme="minorHAnsi"/>
          <w:sz w:val="21"/>
          <w:shd w:val="clear" w:color="auto" w:fill="FFFFFF"/>
        </w:rPr>
        <w:t xml:space="preserve">designated ‘local green space’ in the Durham NPF neighbourhood plan’. </w:t>
      </w:r>
    </w:p>
    <w:p w:rsidR="00020931" w:rsidRPr="00020931" w:rsidRDefault="00020931" w:rsidP="00020931">
      <w:pPr>
        <w:tabs>
          <w:tab w:val="left" w:pos="284"/>
        </w:tabs>
        <w:rPr>
          <w:rFonts w:cstheme="minorHAnsi"/>
          <w:sz w:val="21"/>
        </w:rPr>
      </w:pPr>
    </w:p>
    <w:p w:rsidR="00020931" w:rsidRPr="00020931" w:rsidRDefault="00020931" w:rsidP="00A75E10">
      <w:pPr>
        <w:pStyle w:val="ListParagraph"/>
        <w:numPr>
          <w:ilvl w:val="0"/>
          <w:numId w:val="29"/>
        </w:numPr>
        <w:tabs>
          <w:tab w:val="left" w:pos="284"/>
        </w:tabs>
        <w:rPr>
          <w:rFonts w:cstheme="minorHAnsi"/>
          <w:sz w:val="21"/>
        </w:rPr>
      </w:pPr>
      <w:r w:rsidRPr="00020931">
        <w:rPr>
          <w:rFonts w:cstheme="minorHAnsi"/>
          <w:sz w:val="21"/>
        </w:rPr>
        <w:t>The proposal from the County Council which wanted to extend the ‘local green space’ as follows:</w:t>
      </w:r>
    </w:p>
    <w:p w:rsidR="00020931" w:rsidRPr="00020931" w:rsidRDefault="00020931" w:rsidP="00020931">
      <w:pPr>
        <w:tabs>
          <w:tab w:val="left" w:pos="284"/>
        </w:tabs>
        <w:rPr>
          <w:rFonts w:cstheme="minorHAnsi"/>
          <w:sz w:val="21"/>
        </w:rPr>
      </w:pPr>
    </w:p>
    <w:p w:rsidR="00020931" w:rsidRPr="00020931" w:rsidRDefault="00020931" w:rsidP="00020931">
      <w:pPr>
        <w:tabs>
          <w:tab w:val="left" w:pos="284"/>
        </w:tabs>
        <w:autoSpaceDE w:val="0"/>
        <w:autoSpaceDN w:val="0"/>
        <w:adjustRightInd w:val="0"/>
        <w:ind w:left="284"/>
        <w:rPr>
          <w:rFonts w:cstheme="minorHAnsi"/>
          <w:i/>
          <w:iCs/>
          <w:sz w:val="21"/>
        </w:rPr>
      </w:pPr>
      <w:r w:rsidRPr="00020931">
        <w:rPr>
          <w:rFonts w:cstheme="minorHAnsi"/>
          <w:i/>
          <w:iCs/>
          <w:sz w:val="21"/>
        </w:rPr>
        <w:t xml:space="preserve">Observatory Hill, adjoining Potters Bank and near to Durham School, is within both the inner bowl of the World Heritage Site and the City Conservation Area. Its elevated site makes it very visible from the centre, and it contributes to the green and rural landscape setting for the World Heritage site and the City centre. It is well used for walking and leisure activities (PLUS) Bow Cemetery (St Oswalds Cemetery) and the adjacent fields (one at the bottom of Potters Bank North West of St Mary's College (within the Durham City Conservation Area) and one falling down from Elvet Hill / St Aidan's College South of Potters Bank), in conjunction with Observatory Hill, provide one of the key 'green fingers/wedges' that are an important characteristic of Durham City, leading towards the World Heritage Site. These green wedges are highly valued by residents and visitors. </w:t>
      </w:r>
    </w:p>
    <w:p w:rsidR="00020931" w:rsidRPr="00020931" w:rsidRDefault="00020931" w:rsidP="00020931">
      <w:pPr>
        <w:tabs>
          <w:tab w:val="left" w:pos="284"/>
        </w:tabs>
        <w:autoSpaceDE w:val="0"/>
        <w:autoSpaceDN w:val="0"/>
        <w:adjustRightInd w:val="0"/>
        <w:rPr>
          <w:rFonts w:cstheme="minorHAnsi"/>
          <w:i/>
          <w:iCs/>
          <w:sz w:val="21"/>
        </w:rPr>
      </w:pPr>
    </w:p>
    <w:p w:rsidR="00020931" w:rsidRPr="00020931" w:rsidRDefault="00020931" w:rsidP="00A75E10">
      <w:pPr>
        <w:pStyle w:val="ListParagraph"/>
        <w:numPr>
          <w:ilvl w:val="0"/>
          <w:numId w:val="29"/>
        </w:numPr>
        <w:tabs>
          <w:tab w:val="left" w:pos="284"/>
        </w:tabs>
        <w:autoSpaceDE w:val="0"/>
        <w:autoSpaceDN w:val="0"/>
        <w:adjustRightInd w:val="0"/>
        <w:rPr>
          <w:rFonts w:cstheme="minorHAnsi"/>
          <w:iCs/>
          <w:sz w:val="21"/>
        </w:rPr>
      </w:pPr>
      <w:r w:rsidRPr="00020931">
        <w:rPr>
          <w:rFonts w:cstheme="minorHAnsi"/>
          <w:iCs/>
          <w:sz w:val="21"/>
        </w:rPr>
        <w:t>The objections from the University and Dean and Chapter where the former states</w:t>
      </w:r>
    </w:p>
    <w:p w:rsidR="00020931" w:rsidRPr="00020931" w:rsidRDefault="00020931" w:rsidP="00020931">
      <w:pPr>
        <w:pStyle w:val="Default"/>
        <w:tabs>
          <w:tab w:val="left" w:pos="284"/>
        </w:tabs>
        <w:jc w:val="both"/>
        <w:rPr>
          <w:rFonts w:asciiTheme="minorHAnsi" w:hAnsiTheme="minorHAnsi" w:cstheme="minorHAnsi"/>
          <w:sz w:val="21"/>
          <w:szCs w:val="22"/>
        </w:rPr>
      </w:pPr>
    </w:p>
    <w:p w:rsidR="00020931" w:rsidRPr="00020931" w:rsidRDefault="00020931" w:rsidP="00020931">
      <w:pPr>
        <w:pStyle w:val="Default"/>
        <w:tabs>
          <w:tab w:val="left" w:pos="284"/>
        </w:tabs>
        <w:ind w:left="284"/>
        <w:jc w:val="both"/>
        <w:rPr>
          <w:rFonts w:asciiTheme="minorHAnsi" w:hAnsiTheme="minorHAnsi" w:cstheme="minorHAnsi"/>
          <w:i/>
          <w:sz w:val="21"/>
        </w:rPr>
      </w:pPr>
      <w:r w:rsidRPr="00020931">
        <w:rPr>
          <w:rFonts w:asciiTheme="minorHAnsi" w:hAnsiTheme="minorHAnsi" w:cstheme="minorHAnsi"/>
          <w:i/>
          <w:sz w:val="21"/>
          <w:szCs w:val="22"/>
        </w:rPr>
        <w:t xml:space="preserve"> Suggested additional area (a) north west of St Mary’s College currently forms part of a Grazing/Mowing agreement with the farm at Houghall College, which is operated for its educational purposes. Suggested additional site (b) South of Potters Bank is private land in DU ownership and again subject to a Grazing/Mowing agreement with the farm at Houghall College. </w:t>
      </w:r>
      <w:r w:rsidRPr="00020931">
        <w:rPr>
          <w:rFonts w:asciiTheme="minorHAnsi" w:hAnsiTheme="minorHAnsi" w:cstheme="minorHAnsi"/>
          <w:i/>
          <w:sz w:val="21"/>
        </w:rPr>
        <w:t>The land is therefore already afforded a suitable and appropriate level of protection by virtue of its setting within the WHS and Conservation Area which themselves contain significant and constraining policies. It appears to be clearly premature to prescribe areas of LGS when there are still several outstanding matters relating to homes, jobs and essential services. The allocation of DU land as LGS without our express consent essentially amounts to a preventive designation and is entirely inconsistent with sustainable development policies and economic growth ambitions of the City.</w:t>
      </w:r>
    </w:p>
    <w:p w:rsidR="00020931" w:rsidRPr="00020931" w:rsidRDefault="00020931" w:rsidP="00020931">
      <w:pPr>
        <w:tabs>
          <w:tab w:val="left" w:pos="284"/>
        </w:tabs>
        <w:rPr>
          <w:rFonts w:cstheme="minorHAnsi"/>
          <w:sz w:val="21"/>
        </w:rPr>
      </w:pPr>
    </w:p>
    <w:p w:rsidR="00020931" w:rsidRPr="00020931" w:rsidRDefault="00020931" w:rsidP="00020931">
      <w:pPr>
        <w:tabs>
          <w:tab w:val="left" w:pos="284"/>
        </w:tabs>
        <w:rPr>
          <w:rFonts w:cstheme="minorHAnsi"/>
          <w:sz w:val="21"/>
        </w:rPr>
      </w:pPr>
      <w:r w:rsidRPr="00020931">
        <w:rPr>
          <w:rFonts w:cstheme="minorHAnsi"/>
          <w:sz w:val="21"/>
        </w:rPr>
        <w:tab/>
        <w:t>The latter states:</w:t>
      </w:r>
    </w:p>
    <w:p w:rsidR="00020931" w:rsidRPr="00020931" w:rsidRDefault="00020931" w:rsidP="00020931">
      <w:pPr>
        <w:tabs>
          <w:tab w:val="left" w:pos="284"/>
        </w:tabs>
        <w:rPr>
          <w:rFonts w:cstheme="minorHAnsi"/>
          <w:sz w:val="21"/>
        </w:rPr>
      </w:pPr>
    </w:p>
    <w:p w:rsidR="00020931" w:rsidRPr="00020931" w:rsidRDefault="00020931" w:rsidP="00020931">
      <w:pPr>
        <w:tabs>
          <w:tab w:val="left" w:pos="284"/>
        </w:tabs>
        <w:autoSpaceDE w:val="0"/>
        <w:autoSpaceDN w:val="0"/>
        <w:adjustRightInd w:val="0"/>
        <w:ind w:left="284"/>
        <w:rPr>
          <w:rFonts w:cstheme="minorHAnsi"/>
          <w:i/>
          <w:sz w:val="21"/>
        </w:rPr>
      </w:pPr>
      <w:r w:rsidRPr="00020931">
        <w:rPr>
          <w:rFonts w:cstheme="minorHAnsi"/>
          <w:i/>
          <w:sz w:val="21"/>
        </w:rPr>
        <w:t xml:space="preserve">The land is therefore already afforded a suitable and appropriate level of protection by virtue of its setting within the WHS and Conservation Area. The proposed extra level of designation is considered </w:t>
      </w:r>
      <w:r w:rsidRPr="00020931">
        <w:rPr>
          <w:rFonts w:cstheme="minorHAnsi"/>
          <w:i/>
          <w:sz w:val="21"/>
        </w:rPr>
        <w:lastRenderedPageBreak/>
        <w:t>to be overly onerous considering the current policy position and existing use of the land. This leads us on to our second area of concern relating to the proposed allocation in that the majority of the land owned by both the Durham Cathedral and Durham University is in working use. Trespass is a Health and Safety risk to the public and unauthorised access, which may increase due to the proposed Local Green Space designation, could be a potential Public Liability issue for both the tenant of the land and our client as the landowner. it is considered that future expansion associated with the existing neighbouring land uses have not been considered. For example, Durham School, an independent co-educational day and boarding school (for children aged 3-18 years old) is located to the north of the proposed designation. As the neighbouring land user, it is vital that there is future development potential to expand the school if there is ever a need. A Local Green Space designation would hinder such important expansions. Similarly, to the east of the site (east of Footpath 24), is the existing Chorister School Playing Field, which again needs consideration with regard to its future use / expansion.</w:t>
      </w:r>
    </w:p>
    <w:p w:rsidR="00020931" w:rsidRPr="00020931" w:rsidRDefault="00020931" w:rsidP="00020931">
      <w:pPr>
        <w:tabs>
          <w:tab w:val="left" w:pos="284"/>
        </w:tabs>
        <w:rPr>
          <w:rFonts w:cstheme="minorHAnsi"/>
          <w:sz w:val="21"/>
        </w:rPr>
      </w:pPr>
    </w:p>
    <w:p w:rsidR="00020931" w:rsidRPr="00020931" w:rsidRDefault="00020931" w:rsidP="00020931">
      <w:pPr>
        <w:pStyle w:val="Default"/>
        <w:tabs>
          <w:tab w:val="left" w:pos="284"/>
        </w:tabs>
        <w:ind w:left="284"/>
        <w:jc w:val="both"/>
        <w:rPr>
          <w:rFonts w:asciiTheme="minorHAnsi" w:hAnsiTheme="minorHAnsi" w:cstheme="minorHAnsi"/>
          <w:sz w:val="21"/>
          <w:szCs w:val="22"/>
        </w:rPr>
      </w:pPr>
      <w:r w:rsidRPr="00020931">
        <w:rPr>
          <w:rFonts w:asciiTheme="minorHAnsi" w:hAnsiTheme="minorHAnsi" w:cstheme="minorHAnsi"/>
          <w:bCs/>
          <w:sz w:val="21"/>
          <w:szCs w:val="22"/>
        </w:rPr>
        <w:t>The University’s main objection is that the NPF’s designation of LGS is inconsistent with the purpose of LGS designations as follows:</w:t>
      </w:r>
    </w:p>
    <w:p w:rsidR="00020931" w:rsidRPr="00020931" w:rsidRDefault="00020931" w:rsidP="00020931">
      <w:pPr>
        <w:pStyle w:val="Default"/>
        <w:tabs>
          <w:tab w:val="left" w:pos="284"/>
        </w:tabs>
        <w:ind w:left="720"/>
        <w:jc w:val="both"/>
        <w:rPr>
          <w:rFonts w:asciiTheme="minorHAnsi" w:hAnsiTheme="minorHAnsi" w:cstheme="minorHAnsi"/>
          <w:i/>
          <w:sz w:val="21"/>
          <w:szCs w:val="22"/>
        </w:rPr>
      </w:pPr>
    </w:p>
    <w:p w:rsidR="00020931" w:rsidRPr="00020931" w:rsidRDefault="00020931" w:rsidP="00020931">
      <w:pPr>
        <w:pStyle w:val="Default"/>
        <w:tabs>
          <w:tab w:val="left" w:pos="284"/>
        </w:tabs>
        <w:ind w:left="284"/>
        <w:jc w:val="both"/>
        <w:rPr>
          <w:rFonts w:asciiTheme="minorHAnsi" w:hAnsiTheme="minorHAnsi" w:cstheme="minorHAnsi"/>
          <w:i/>
          <w:sz w:val="21"/>
          <w:szCs w:val="22"/>
        </w:rPr>
      </w:pPr>
      <w:r w:rsidRPr="00020931">
        <w:rPr>
          <w:rFonts w:asciiTheme="minorHAnsi" w:hAnsiTheme="minorHAnsi" w:cstheme="minorHAnsi"/>
          <w:i/>
          <w:sz w:val="21"/>
          <w:szCs w:val="22"/>
        </w:rPr>
        <w:t xml:space="preserve">I understand that Local Green Space is not intended to be a broad brush or widespread designation and will not be appropriate for most green areas or open space. NPPF makes clear that: “the Local Green Space designation should only be used where the green space is: </w:t>
      </w:r>
    </w:p>
    <w:p w:rsidR="00020931" w:rsidRPr="00020931" w:rsidRDefault="00020931" w:rsidP="00020931">
      <w:pPr>
        <w:pStyle w:val="Default"/>
        <w:tabs>
          <w:tab w:val="left" w:pos="284"/>
        </w:tabs>
        <w:spacing w:after="14"/>
        <w:ind w:left="284"/>
        <w:jc w:val="both"/>
        <w:rPr>
          <w:rFonts w:asciiTheme="minorHAnsi" w:hAnsiTheme="minorHAnsi" w:cstheme="minorHAnsi"/>
          <w:i/>
          <w:sz w:val="21"/>
          <w:szCs w:val="22"/>
        </w:rPr>
      </w:pPr>
      <w:r w:rsidRPr="00020931">
        <w:rPr>
          <w:rFonts w:asciiTheme="minorHAnsi" w:hAnsiTheme="minorHAnsi" w:cstheme="minorHAnsi"/>
          <w:i/>
          <w:sz w:val="21"/>
          <w:szCs w:val="22"/>
        </w:rPr>
        <w:t xml:space="preserve">a) in reasonably close proximity to the community it serves; </w:t>
      </w:r>
    </w:p>
    <w:p w:rsidR="00020931" w:rsidRPr="00020931" w:rsidRDefault="00020931" w:rsidP="00020931">
      <w:pPr>
        <w:pStyle w:val="Default"/>
        <w:tabs>
          <w:tab w:val="left" w:pos="284"/>
        </w:tabs>
        <w:spacing w:after="14"/>
        <w:ind w:left="284"/>
        <w:jc w:val="both"/>
        <w:rPr>
          <w:rFonts w:asciiTheme="minorHAnsi" w:hAnsiTheme="minorHAnsi" w:cstheme="minorHAnsi"/>
          <w:i/>
          <w:sz w:val="21"/>
          <w:szCs w:val="22"/>
        </w:rPr>
      </w:pPr>
      <w:r w:rsidRPr="00020931">
        <w:rPr>
          <w:rFonts w:asciiTheme="minorHAnsi" w:hAnsiTheme="minorHAnsi" w:cstheme="minorHAnsi"/>
          <w:i/>
          <w:sz w:val="21"/>
          <w:szCs w:val="22"/>
        </w:rPr>
        <w:t xml:space="preserve">b) demonstrably special to a local community and holds a particular local significance, for example because of its beauty, historic significance, recreational value (including as a playing field), tranquillity or richness of its wildlife; and </w:t>
      </w:r>
    </w:p>
    <w:p w:rsidR="00020931" w:rsidRPr="00020931" w:rsidRDefault="00020931" w:rsidP="00020931">
      <w:pPr>
        <w:pStyle w:val="Default"/>
        <w:tabs>
          <w:tab w:val="left" w:pos="284"/>
        </w:tabs>
        <w:ind w:left="284"/>
        <w:jc w:val="both"/>
        <w:rPr>
          <w:rFonts w:asciiTheme="minorHAnsi" w:hAnsiTheme="minorHAnsi" w:cstheme="minorHAnsi"/>
          <w:i/>
          <w:sz w:val="21"/>
          <w:szCs w:val="22"/>
        </w:rPr>
      </w:pPr>
      <w:r w:rsidRPr="00020931">
        <w:rPr>
          <w:rFonts w:asciiTheme="minorHAnsi" w:hAnsiTheme="minorHAnsi" w:cstheme="minorHAnsi"/>
          <w:i/>
          <w:sz w:val="21"/>
          <w:szCs w:val="22"/>
        </w:rPr>
        <w:t xml:space="preserve">c) local in character and is not an extensive tract of land.” </w:t>
      </w:r>
    </w:p>
    <w:p w:rsidR="00020931" w:rsidRPr="00020931" w:rsidRDefault="00020931" w:rsidP="00020931">
      <w:pPr>
        <w:tabs>
          <w:tab w:val="left" w:pos="284"/>
        </w:tabs>
        <w:ind w:left="284"/>
        <w:rPr>
          <w:rFonts w:cstheme="minorHAnsi"/>
          <w:i/>
          <w:iCs/>
          <w:sz w:val="21"/>
        </w:rPr>
      </w:pPr>
    </w:p>
    <w:p w:rsidR="00020931" w:rsidRPr="00020931" w:rsidRDefault="00020931" w:rsidP="00A75E10">
      <w:pPr>
        <w:pStyle w:val="ListParagraph"/>
        <w:numPr>
          <w:ilvl w:val="0"/>
          <w:numId w:val="27"/>
        </w:numPr>
        <w:tabs>
          <w:tab w:val="left" w:pos="284"/>
        </w:tabs>
        <w:rPr>
          <w:rFonts w:cstheme="minorHAnsi"/>
          <w:i/>
          <w:sz w:val="21"/>
        </w:rPr>
      </w:pPr>
      <w:r w:rsidRPr="00020931">
        <w:rPr>
          <w:rFonts w:cstheme="minorHAnsi"/>
          <w:i/>
          <w:sz w:val="21"/>
        </w:rPr>
        <w:t>…the land is not demonstrably special to a local community and that there is no particular local significance of the sites to the community;</w:t>
      </w:r>
    </w:p>
    <w:p w:rsidR="00020931" w:rsidRPr="00020931" w:rsidRDefault="00020931" w:rsidP="00A75E10">
      <w:pPr>
        <w:pStyle w:val="ListParagraph"/>
        <w:numPr>
          <w:ilvl w:val="0"/>
          <w:numId w:val="27"/>
        </w:numPr>
        <w:tabs>
          <w:tab w:val="left" w:pos="284"/>
        </w:tabs>
        <w:rPr>
          <w:rFonts w:cstheme="minorHAnsi"/>
          <w:i/>
          <w:sz w:val="21"/>
        </w:rPr>
      </w:pPr>
      <w:r w:rsidRPr="00020931">
        <w:rPr>
          <w:rFonts w:cstheme="minorHAnsi"/>
          <w:i/>
          <w:sz w:val="21"/>
        </w:rPr>
        <w:t>the imposition of LGS designations will be inconsistent with the aims of national guidance to ensure consistency with local planning of sustainable development and complement investment in sufficient homes, jobs and other important and essential services (such as the University);</w:t>
      </w:r>
    </w:p>
    <w:p w:rsidR="00020931" w:rsidRPr="00020931" w:rsidRDefault="00020931" w:rsidP="00A75E10">
      <w:pPr>
        <w:pStyle w:val="ListParagraph"/>
        <w:numPr>
          <w:ilvl w:val="0"/>
          <w:numId w:val="27"/>
        </w:numPr>
        <w:tabs>
          <w:tab w:val="left" w:pos="284"/>
        </w:tabs>
        <w:rPr>
          <w:rFonts w:cstheme="minorHAnsi"/>
          <w:i/>
          <w:sz w:val="21"/>
        </w:rPr>
      </w:pPr>
      <w:r w:rsidRPr="00020931">
        <w:rPr>
          <w:rFonts w:cstheme="minorHAnsi"/>
          <w:i/>
          <w:sz w:val="21"/>
        </w:rPr>
        <w:t>Site (a) is particularly detached from the community; it is adjacent to a limited number (circa 15) houses and not well used. Site (b) is also not in particularly close proximity to the centre of the Durham City residential community and does not serve as public open space;</w:t>
      </w:r>
    </w:p>
    <w:p w:rsidR="00020931" w:rsidRPr="00020931" w:rsidRDefault="00020931" w:rsidP="00A75E10">
      <w:pPr>
        <w:pStyle w:val="ListParagraph"/>
        <w:numPr>
          <w:ilvl w:val="0"/>
          <w:numId w:val="27"/>
        </w:numPr>
        <w:tabs>
          <w:tab w:val="left" w:pos="284"/>
        </w:tabs>
        <w:rPr>
          <w:rFonts w:cstheme="minorHAnsi"/>
          <w:i/>
          <w:sz w:val="21"/>
        </w:rPr>
      </w:pPr>
      <w:r w:rsidRPr="00020931">
        <w:rPr>
          <w:rFonts w:cstheme="minorHAnsi"/>
          <w:i/>
          <w:sz w:val="21"/>
        </w:rPr>
        <w:t>The site has no ‘demonstrably special’ recreational value for the local community;</w:t>
      </w:r>
    </w:p>
    <w:p w:rsidR="00020931" w:rsidRPr="00020931" w:rsidRDefault="00020931" w:rsidP="00A75E10">
      <w:pPr>
        <w:pStyle w:val="ListParagraph"/>
        <w:numPr>
          <w:ilvl w:val="0"/>
          <w:numId w:val="27"/>
        </w:numPr>
        <w:tabs>
          <w:tab w:val="left" w:pos="284"/>
        </w:tabs>
        <w:rPr>
          <w:rFonts w:cstheme="minorHAnsi"/>
          <w:i/>
          <w:sz w:val="21"/>
        </w:rPr>
      </w:pPr>
      <w:r w:rsidRPr="00020931">
        <w:rPr>
          <w:rFonts w:cstheme="minorHAnsi"/>
          <w:i/>
          <w:sz w:val="21"/>
        </w:rPr>
        <w:t>the character of the site is as part of the setting of the university, rather than residential; in character. Whilst there is public access along one footpath, these footpaths are not well used by the local community;</w:t>
      </w:r>
    </w:p>
    <w:p w:rsidR="00020931" w:rsidRPr="00020931" w:rsidRDefault="00020931" w:rsidP="00A75E10">
      <w:pPr>
        <w:pStyle w:val="ListParagraph"/>
        <w:numPr>
          <w:ilvl w:val="0"/>
          <w:numId w:val="27"/>
        </w:numPr>
        <w:tabs>
          <w:tab w:val="left" w:pos="284"/>
        </w:tabs>
        <w:rPr>
          <w:rFonts w:cstheme="minorHAnsi"/>
          <w:i/>
          <w:sz w:val="21"/>
        </w:rPr>
      </w:pPr>
      <w:r w:rsidRPr="00020931">
        <w:rPr>
          <w:rFonts w:cstheme="minorHAnsi"/>
          <w:i/>
          <w:sz w:val="21"/>
        </w:rPr>
        <w:t>Given the fields have been in use for agricultural purposes and are not in any active use, there is no local significance or amenity value to the land;</w:t>
      </w:r>
    </w:p>
    <w:p w:rsidR="00020931" w:rsidRPr="00020931" w:rsidRDefault="00020931" w:rsidP="00A75E10">
      <w:pPr>
        <w:pStyle w:val="ListParagraph"/>
        <w:numPr>
          <w:ilvl w:val="0"/>
          <w:numId w:val="27"/>
        </w:numPr>
        <w:tabs>
          <w:tab w:val="left" w:pos="284"/>
        </w:tabs>
        <w:rPr>
          <w:rFonts w:cstheme="minorHAnsi"/>
          <w:i/>
          <w:sz w:val="21"/>
        </w:rPr>
      </w:pPr>
      <w:r w:rsidRPr="00020931">
        <w:rPr>
          <w:rFonts w:cstheme="minorHAnsi"/>
          <w:i/>
          <w:sz w:val="21"/>
        </w:rPr>
        <w:t>The sites are largely actively managed and mown by Houghall College so the land is predominantly grassland with little ecological value;</w:t>
      </w:r>
    </w:p>
    <w:p w:rsidR="00020931" w:rsidRPr="00020931" w:rsidRDefault="00020931" w:rsidP="00A75E10">
      <w:pPr>
        <w:pStyle w:val="Default"/>
        <w:numPr>
          <w:ilvl w:val="0"/>
          <w:numId w:val="27"/>
        </w:numPr>
        <w:tabs>
          <w:tab w:val="left" w:pos="284"/>
        </w:tabs>
        <w:jc w:val="both"/>
        <w:rPr>
          <w:rFonts w:asciiTheme="minorHAnsi" w:hAnsiTheme="minorHAnsi" w:cstheme="minorHAnsi"/>
          <w:i/>
          <w:sz w:val="21"/>
          <w:szCs w:val="22"/>
        </w:rPr>
      </w:pPr>
      <w:r w:rsidRPr="00020931">
        <w:rPr>
          <w:rFonts w:asciiTheme="minorHAnsi" w:hAnsiTheme="minorHAnsi" w:cstheme="minorHAnsi"/>
          <w:i/>
          <w:sz w:val="21"/>
          <w:szCs w:val="22"/>
        </w:rPr>
        <w:t xml:space="preserve">The adjacent fields offer limited tranquillity and are not demonstrably special in this respect. </w:t>
      </w:r>
    </w:p>
    <w:p w:rsidR="00020931" w:rsidRPr="00020931" w:rsidRDefault="00020931" w:rsidP="00A75E10">
      <w:pPr>
        <w:pStyle w:val="Default"/>
        <w:numPr>
          <w:ilvl w:val="0"/>
          <w:numId w:val="27"/>
        </w:numPr>
        <w:tabs>
          <w:tab w:val="left" w:pos="284"/>
        </w:tabs>
        <w:jc w:val="both"/>
        <w:rPr>
          <w:rFonts w:asciiTheme="minorHAnsi" w:hAnsiTheme="minorHAnsi" w:cstheme="minorHAnsi"/>
          <w:i/>
          <w:sz w:val="21"/>
          <w:szCs w:val="22"/>
        </w:rPr>
      </w:pPr>
      <w:r w:rsidRPr="00020931">
        <w:rPr>
          <w:rFonts w:asciiTheme="minorHAnsi" w:hAnsiTheme="minorHAnsi" w:cstheme="minorHAnsi"/>
          <w:i/>
          <w:sz w:val="21"/>
          <w:szCs w:val="22"/>
        </w:rPr>
        <w:t>In balance, the land cannot be demonstrated to be more special to the community than many other areas of open green space on the edge of the city and as such has no particular merit for special designation;</w:t>
      </w:r>
    </w:p>
    <w:p w:rsidR="00020931" w:rsidRPr="00020931" w:rsidRDefault="00020931" w:rsidP="00A75E10">
      <w:pPr>
        <w:pStyle w:val="ListParagraph"/>
        <w:numPr>
          <w:ilvl w:val="0"/>
          <w:numId w:val="27"/>
        </w:numPr>
        <w:tabs>
          <w:tab w:val="left" w:pos="284"/>
        </w:tabs>
        <w:rPr>
          <w:rFonts w:cstheme="minorHAnsi"/>
          <w:i/>
          <w:sz w:val="21"/>
        </w:rPr>
      </w:pPr>
      <w:r w:rsidRPr="00020931">
        <w:rPr>
          <w:rFonts w:cstheme="minorHAnsi"/>
          <w:i/>
          <w:sz w:val="21"/>
        </w:rPr>
        <w:t>All the aforementioned examples highlight significantly smaller tracts of land - than the proposed site at Observatory Hill – and confirmed as being ‘excessive’;</w:t>
      </w:r>
    </w:p>
    <w:p w:rsidR="00020931" w:rsidRPr="00020931" w:rsidRDefault="00020931" w:rsidP="00A75E10">
      <w:pPr>
        <w:pStyle w:val="ListParagraph"/>
        <w:numPr>
          <w:ilvl w:val="0"/>
          <w:numId w:val="27"/>
        </w:numPr>
        <w:tabs>
          <w:tab w:val="left" w:pos="284"/>
        </w:tabs>
        <w:rPr>
          <w:rFonts w:cstheme="minorHAnsi"/>
          <w:i/>
          <w:sz w:val="21"/>
        </w:rPr>
      </w:pPr>
      <w:r w:rsidRPr="00020931">
        <w:rPr>
          <w:rFonts w:cstheme="minorHAnsi"/>
          <w:i/>
          <w:sz w:val="21"/>
        </w:rPr>
        <w:t>it is an extensive tract of land, the sites only serve a limited population either by proximity or use, are not demonstrably special to the community and have no particular local significance;</w:t>
      </w:r>
    </w:p>
    <w:p w:rsidR="00020931" w:rsidRPr="00020931" w:rsidRDefault="00020931" w:rsidP="00020931">
      <w:pPr>
        <w:tabs>
          <w:tab w:val="left" w:pos="284"/>
        </w:tabs>
        <w:rPr>
          <w:rFonts w:cstheme="minorHAnsi"/>
          <w:sz w:val="21"/>
        </w:rPr>
      </w:pPr>
    </w:p>
    <w:p w:rsidR="00020931" w:rsidRPr="00020931" w:rsidRDefault="00020931" w:rsidP="00020931">
      <w:pPr>
        <w:tabs>
          <w:tab w:val="left" w:pos="284"/>
        </w:tabs>
        <w:rPr>
          <w:rFonts w:cstheme="minorHAnsi"/>
          <w:b/>
          <w:iCs/>
          <w:sz w:val="21"/>
        </w:rPr>
      </w:pPr>
      <w:r w:rsidRPr="00020931">
        <w:rPr>
          <w:rFonts w:cstheme="minorHAnsi"/>
          <w:b/>
          <w:iCs/>
          <w:sz w:val="21"/>
        </w:rPr>
        <w:t>AGREED</w:t>
      </w:r>
    </w:p>
    <w:p w:rsidR="00020931" w:rsidRPr="00020931" w:rsidRDefault="00020931" w:rsidP="00020931">
      <w:pPr>
        <w:tabs>
          <w:tab w:val="left" w:pos="284"/>
        </w:tabs>
        <w:rPr>
          <w:rFonts w:cstheme="minorHAnsi"/>
          <w:iCs/>
          <w:sz w:val="21"/>
        </w:rPr>
      </w:pPr>
    </w:p>
    <w:p w:rsidR="00020931" w:rsidRPr="00020931" w:rsidRDefault="00020931" w:rsidP="00020931">
      <w:pPr>
        <w:tabs>
          <w:tab w:val="left" w:pos="284"/>
        </w:tabs>
        <w:rPr>
          <w:rFonts w:cstheme="minorHAnsi"/>
          <w:iCs/>
          <w:sz w:val="21"/>
        </w:rPr>
      </w:pPr>
      <w:r w:rsidRPr="00020931">
        <w:rPr>
          <w:rFonts w:cstheme="minorHAnsi"/>
          <w:iCs/>
          <w:sz w:val="21"/>
        </w:rPr>
        <w:lastRenderedPageBreak/>
        <w:t>That the Subgroup find the views of both institutions short-sighted and serving only their interests; many of their arguments in not designating the land as LGS are irrelevant to the criteria for such a designation; in some cases the statements are factually inaccurate. The issue is not one of ownership but one of land as open space.</w:t>
      </w:r>
    </w:p>
    <w:p w:rsidR="00020931" w:rsidRPr="00020931" w:rsidRDefault="00020931" w:rsidP="00020931">
      <w:pPr>
        <w:tabs>
          <w:tab w:val="left" w:pos="284"/>
        </w:tabs>
        <w:rPr>
          <w:rFonts w:cstheme="minorHAnsi"/>
          <w:iCs/>
          <w:sz w:val="21"/>
        </w:rPr>
      </w:pPr>
    </w:p>
    <w:p w:rsidR="00020931" w:rsidRPr="00020931" w:rsidRDefault="00020931" w:rsidP="00020931">
      <w:pPr>
        <w:tabs>
          <w:tab w:val="left" w:pos="284"/>
        </w:tabs>
        <w:rPr>
          <w:rFonts w:cstheme="minorHAnsi"/>
          <w:sz w:val="21"/>
        </w:rPr>
      </w:pPr>
      <w:r w:rsidRPr="00020931">
        <w:rPr>
          <w:rFonts w:cstheme="minorHAnsi"/>
          <w:iCs/>
          <w:sz w:val="21"/>
        </w:rPr>
        <w:t xml:space="preserve">Our recommendation would be that the NXCA support the County Council and the NPF original plan precisely on the grounds the University advances under the NPPF: it has been valued for a long period of time; it is </w:t>
      </w:r>
      <w:r w:rsidRPr="00020931">
        <w:rPr>
          <w:rFonts w:cstheme="minorHAnsi"/>
          <w:sz w:val="21"/>
        </w:rPr>
        <w:t xml:space="preserve">in reasonably close proximity to the community it serves; it is demonstrably special to a local community and holds a particular local significance, ranging from its beauty, its recreational value, its tranquillity and the quality of flora and fauna (including rare wild orchids) and is local in character. </w:t>
      </w:r>
    </w:p>
    <w:p w:rsidR="00020931" w:rsidRPr="00020931" w:rsidRDefault="00020931" w:rsidP="00020931">
      <w:pPr>
        <w:tabs>
          <w:tab w:val="left" w:pos="284"/>
        </w:tabs>
        <w:rPr>
          <w:rFonts w:cstheme="minorHAnsi"/>
          <w:i/>
          <w:sz w:val="21"/>
        </w:rPr>
      </w:pPr>
    </w:p>
    <w:p w:rsidR="00020931" w:rsidRPr="00020931" w:rsidRDefault="00020931" w:rsidP="00A75E10">
      <w:pPr>
        <w:pStyle w:val="ListParagraph"/>
        <w:numPr>
          <w:ilvl w:val="0"/>
          <w:numId w:val="28"/>
        </w:numPr>
        <w:tabs>
          <w:tab w:val="left" w:pos="284"/>
        </w:tabs>
        <w:ind w:hanging="720"/>
        <w:jc w:val="left"/>
        <w:rPr>
          <w:rFonts w:cstheme="minorHAnsi"/>
          <w:b/>
        </w:rPr>
      </w:pPr>
      <w:r w:rsidRPr="00020931">
        <w:rPr>
          <w:rFonts w:cstheme="minorHAnsi"/>
          <w:b/>
        </w:rPr>
        <w:t>COUNTY COUNCIL PLAN: PRE-SUBMISSION DRAFT</w:t>
      </w:r>
    </w:p>
    <w:p w:rsidR="00020931" w:rsidRPr="00020931" w:rsidRDefault="00020931" w:rsidP="00020931">
      <w:pPr>
        <w:rPr>
          <w:rFonts w:cstheme="minorHAnsi"/>
          <w:b/>
        </w:rPr>
      </w:pPr>
    </w:p>
    <w:p w:rsidR="00020931" w:rsidRPr="00020931" w:rsidRDefault="00020931" w:rsidP="00A75E10">
      <w:pPr>
        <w:pStyle w:val="ListParagraph"/>
        <w:numPr>
          <w:ilvl w:val="1"/>
          <w:numId w:val="28"/>
        </w:numPr>
        <w:ind w:hanging="720"/>
        <w:rPr>
          <w:rFonts w:cstheme="minorHAnsi"/>
          <w:b/>
        </w:rPr>
      </w:pPr>
      <w:r w:rsidRPr="00020931">
        <w:rPr>
          <w:rFonts w:cstheme="minorHAnsi"/>
          <w:b/>
        </w:rPr>
        <w:t>GENERAL</w:t>
      </w:r>
    </w:p>
    <w:p w:rsidR="00020931" w:rsidRPr="00C62633" w:rsidRDefault="00020931" w:rsidP="00020931">
      <w:pPr>
        <w:pStyle w:val="ListParagraph"/>
        <w:rPr>
          <w:rFonts w:cstheme="minorHAnsi"/>
          <w:b/>
        </w:rPr>
      </w:pPr>
    </w:p>
    <w:p w:rsidR="00020931" w:rsidRPr="00C62633" w:rsidRDefault="00020931" w:rsidP="00020931">
      <w:pPr>
        <w:pStyle w:val="ListParagraph"/>
        <w:tabs>
          <w:tab w:val="left" w:pos="284"/>
        </w:tabs>
        <w:ind w:left="0"/>
        <w:rPr>
          <w:rFonts w:cstheme="minorHAnsi"/>
          <w:b/>
          <w:sz w:val="21"/>
        </w:rPr>
      </w:pPr>
      <w:r w:rsidRPr="00C62633">
        <w:rPr>
          <w:rFonts w:cstheme="minorHAnsi"/>
          <w:b/>
          <w:sz w:val="21"/>
        </w:rPr>
        <w:t>NOTED</w:t>
      </w:r>
    </w:p>
    <w:p w:rsidR="00020931" w:rsidRPr="00020931" w:rsidRDefault="00020931" w:rsidP="00020931">
      <w:pPr>
        <w:pStyle w:val="ListParagraph"/>
        <w:tabs>
          <w:tab w:val="left" w:pos="284"/>
        </w:tabs>
        <w:ind w:left="0"/>
        <w:rPr>
          <w:rFonts w:cstheme="minorHAnsi"/>
          <w:sz w:val="21"/>
        </w:rPr>
      </w:pPr>
    </w:p>
    <w:p w:rsidR="00020931" w:rsidRPr="00020931" w:rsidRDefault="00020931" w:rsidP="00020931">
      <w:pPr>
        <w:pStyle w:val="ListParagraph"/>
        <w:tabs>
          <w:tab w:val="left" w:pos="284"/>
        </w:tabs>
        <w:ind w:left="0"/>
        <w:rPr>
          <w:rFonts w:cstheme="minorHAnsi"/>
          <w:sz w:val="21"/>
        </w:rPr>
      </w:pPr>
      <w:r w:rsidRPr="00020931">
        <w:rPr>
          <w:rFonts w:cstheme="minorHAnsi"/>
          <w:sz w:val="21"/>
        </w:rPr>
        <w:t>That there were a number of general issues that the Sub-group felt should be addressed as having consequences for NX residents, including: the city centre retail environment and assessments of retail and district centres; the absence of an integrated approach to the night-time economy in relation to planning and licencing and the impact on the City and the capacity of the City to have more late-night licenced premises; Policy 15 on affordable housing; the choice between s.106 and a community infrastructure levy in terms of benefitting community associations. In terms of the meeting, however, the group decided to focus on those relating to the NX area.</w:t>
      </w:r>
    </w:p>
    <w:p w:rsidR="00020931" w:rsidRPr="00020931" w:rsidRDefault="00020931" w:rsidP="00020931">
      <w:pPr>
        <w:pStyle w:val="ListParagraph"/>
        <w:ind w:left="360"/>
        <w:rPr>
          <w:rFonts w:cstheme="minorHAnsi"/>
          <w:b/>
        </w:rPr>
      </w:pPr>
    </w:p>
    <w:p w:rsidR="00020931" w:rsidRPr="00020931" w:rsidRDefault="00020931" w:rsidP="00A75E10">
      <w:pPr>
        <w:pStyle w:val="ListParagraph"/>
        <w:numPr>
          <w:ilvl w:val="1"/>
          <w:numId w:val="28"/>
        </w:numPr>
        <w:ind w:hanging="720"/>
        <w:rPr>
          <w:rFonts w:cstheme="minorHAnsi"/>
          <w:b/>
        </w:rPr>
      </w:pPr>
      <w:r w:rsidRPr="00020931">
        <w:rPr>
          <w:rFonts w:cstheme="minorHAnsi"/>
          <w:b/>
        </w:rPr>
        <w:t>WEST RELIEF ROAD</w:t>
      </w:r>
    </w:p>
    <w:p w:rsidR="00020931" w:rsidRPr="00020931" w:rsidRDefault="00020931" w:rsidP="00020931">
      <w:pPr>
        <w:rPr>
          <w:rFonts w:cstheme="minorHAnsi"/>
        </w:rPr>
      </w:pPr>
    </w:p>
    <w:p w:rsidR="00020931" w:rsidRPr="00C62633" w:rsidRDefault="00C62633" w:rsidP="00020931">
      <w:pPr>
        <w:rPr>
          <w:rFonts w:cstheme="minorHAnsi"/>
          <w:b/>
        </w:rPr>
      </w:pPr>
      <w:r w:rsidRPr="00C62633">
        <w:rPr>
          <w:rFonts w:cstheme="minorHAnsi"/>
          <w:b/>
        </w:rPr>
        <w:t>NOTED</w:t>
      </w:r>
    </w:p>
    <w:p w:rsidR="00020931" w:rsidRPr="00020931" w:rsidRDefault="00020931" w:rsidP="00020931">
      <w:pPr>
        <w:rPr>
          <w:rFonts w:cstheme="minorHAnsi"/>
        </w:rPr>
      </w:pPr>
    </w:p>
    <w:p w:rsidR="00020931" w:rsidRPr="00020931" w:rsidRDefault="00020931" w:rsidP="00A75E10">
      <w:pPr>
        <w:pStyle w:val="Default"/>
        <w:numPr>
          <w:ilvl w:val="0"/>
          <w:numId w:val="30"/>
        </w:numPr>
        <w:ind w:hanging="720"/>
        <w:rPr>
          <w:rFonts w:asciiTheme="minorHAnsi" w:hAnsiTheme="minorHAnsi" w:cstheme="minorHAnsi"/>
          <w:sz w:val="22"/>
          <w:szCs w:val="22"/>
        </w:rPr>
      </w:pPr>
      <w:r w:rsidRPr="00020931">
        <w:rPr>
          <w:rFonts w:asciiTheme="minorHAnsi" w:hAnsiTheme="minorHAnsi" w:cstheme="minorHAnsi"/>
          <w:sz w:val="22"/>
          <w:szCs w:val="22"/>
        </w:rPr>
        <w:t xml:space="preserve">The Plan says: </w:t>
      </w:r>
    </w:p>
    <w:p w:rsidR="00020931" w:rsidRPr="00020931" w:rsidRDefault="00020931" w:rsidP="00020931">
      <w:pPr>
        <w:pStyle w:val="Default"/>
        <w:rPr>
          <w:rFonts w:asciiTheme="minorHAnsi" w:hAnsiTheme="minorHAnsi" w:cstheme="minorHAnsi"/>
          <w:sz w:val="22"/>
          <w:szCs w:val="22"/>
        </w:rPr>
      </w:pPr>
    </w:p>
    <w:p w:rsidR="00020931" w:rsidRPr="00020931" w:rsidRDefault="00020931" w:rsidP="00020931">
      <w:pPr>
        <w:pStyle w:val="Default"/>
        <w:ind w:left="284"/>
        <w:rPr>
          <w:rFonts w:asciiTheme="minorHAnsi" w:hAnsiTheme="minorHAnsi" w:cstheme="minorHAnsi"/>
          <w:i/>
          <w:sz w:val="22"/>
          <w:szCs w:val="22"/>
        </w:rPr>
      </w:pPr>
      <w:r w:rsidRPr="00020931">
        <w:rPr>
          <w:rFonts w:asciiTheme="minorHAnsi" w:hAnsiTheme="minorHAnsi" w:cstheme="minorHAnsi"/>
          <w:b/>
          <w:bCs/>
          <w:i/>
          <w:sz w:val="22"/>
          <w:szCs w:val="22"/>
        </w:rPr>
        <w:t xml:space="preserve">A167 Congestion </w:t>
      </w:r>
    </w:p>
    <w:p w:rsidR="00020931" w:rsidRPr="00020931" w:rsidRDefault="00020931" w:rsidP="00020931">
      <w:pPr>
        <w:ind w:left="284"/>
        <w:rPr>
          <w:rFonts w:cstheme="minorHAnsi"/>
          <w:i/>
        </w:rPr>
      </w:pPr>
      <w:r w:rsidRPr="00020931">
        <w:rPr>
          <w:rFonts w:cstheme="minorHAnsi"/>
          <w:i/>
        </w:rPr>
        <w:t>In order to reduce congestion on the western edge of the city around Nevilles Cross and the surrounding network and to facilitate development at Sniperley Park, land as shown on the policies map, is allocated for the construction of the Western Relief Road to the west of the A167 which will connect the A691 at Sniperley Park and Ride roundabout at its northern end with the B6302 Broom Lane at its southern end.</w:t>
      </w:r>
    </w:p>
    <w:p w:rsidR="00020931" w:rsidRPr="00020931" w:rsidRDefault="00020931" w:rsidP="00020931">
      <w:pPr>
        <w:rPr>
          <w:rFonts w:cstheme="minorHAnsi"/>
        </w:rPr>
      </w:pPr>
    </w:p>
    <w:p w:rsidR="00020931" w:rsidRPr="00020931" w:rsidRDefault="00020931" w:rsidP="00020931">
      <w:pPr>
        <w:rPr>
          <w:rFonts w:cstheme="minorHAnsi"/>
        </w:rPr>
      </w:pPr>
      <w:r w:rsidRPr="00020931">
        <w:rPr>
          <w:rFonts w:cstheme="minorHAnsi"/>
        </w:rPr>
        <w:t>The detail is:</w:t>
      </w:r>
    </w:p>
    <w:p w:rsidR="00020931" w:rsidRPr="00020931" w:rsidRDefault="00020931" w:rsidP="00020931">
      <w:pPr>
        <w:rPr>
          <w:rFonts w:cstheme="minorHAnsi"/>
        </w:rPr>
      </w:pPr>
    </w:p>
    <w:p w:rsidR="00020931" w:rsidRPr="00020931" w:rsidRDefault="00020931" w:rsidP="00020931">
      <w:pPr>
        <w:pStyle w:val="Default"/>
        <w:ind w:left="284"/>
        <w:jc w:val="both"/>
        <w:rPr>
          <w:rFonts w:asciiTheme="minorHAnsi" w:hAnsiTheme="minorHAnsi" w:cstheme="minorHAnsi"/>
          <w:i/>
          <w:sz w:val="22"/>
          <w:szCs w:val="22"/>
        </w:rPr>
      </w:pPr>
      <w:r w:rsidRPr="00020931">
        <w:rPr>
          <w:rFonts w:asciiTheme="minorHAnsi" w:hAnsiTheme="minorHAnsi" w:cstheme="minorHAnsi"/>
          <w:b/>
          <w:bCs/>
          <w:i/>
          <w:sz w:val="22"/>
          <w:szCs w:val="22"/>
        </w:rPr>
        <w:t xml:space="preserve">A167 Congestion </w:t>
      </w:r>
    </w:p>
    <w:p w:rsidR="00020931" w:rsidRPr="00020931" w:rsidRDefault="00020931" w:rsidP="00020931">
      <w:pPr>
        <w:pStyle w:val="Default"/>
        <w:ind w:left="284"/>
        <w:jc w:val="both"/>
        <w:rPr>
          <w:rFonts w:asciiTheme="minorHAnsi" w:hAnsiTheme="minorHAnsi" w:cstheme="minorHAnsi"/>
          <w:i/>
          <w:sz w:val="22"/>
          <w:szCs w:val="22"/>
        </w:rPr>
      </w:pPr>
      <w:r w:rsidRPr="00020931">
        <w:rPr>
          <w:rFonts w:asciiTheme="minorHAnsi" w:hAnsiTheme="minorHAnsi" w:cstheme="minorHAnsi"/>
          <w:b/>
          <w:bCs/>
          <w:i/>
          <w:sz w:val="22"/>
          <w:szCs w:val="22"/>
        </w:rPr>
        <w:t xml:space="preserve">5.225 </w:t>
      </w:r>
      <w:r w:rsidRPr="00020931">
        <w:rPr>
          <w:rFonts w:asciiTheme="minorHAnsi" w:hAnsiTheme="minorHAnsi" w:cstheme="minorHAnsi"/>
          <w:i/>
          <w:sz w:val="22"/>
          <w:szCs w:val="22"/>
        </w:rPr>
        <w:t xml:space="preserve">Traffic modelling shows that the A167 is currently the most congested part of the transport network in both the AM and PM peaks. This was supported by a number of views expressed during the Issues and Options consultation. The traffic on the A167 creates a barrier for traffic when entering or leaving the city at peak times with significant bottlenecks especially where the A690 and A691 join the A167 in the west of the city at the Nevilles Cross Junction and Sniperley Roundabout. The modelling predicts that congestion on the network will increase both as a result of predicted national increases in traffic and more localised increases as a result of proposed new development. Therefore to relieve congestion and to enable development to the west and north of the city to come forward a solution is required. </w:t>
      </w:r>
    </w:p>
    <w:p w:rsidR="00020931" w:rsidRPr="00020931" w:rsidRDefault="00020931" w:rsidP="00020931">
      <w:pPr>
        <w:pStyle w:val="Default"/>
        <w:ind w:left="284"/>
        <w:jc w:val="both"/>
        <w:rPr>
          <w:rFonts w:asciiTheme="minorHAnsi" w:hAnsiTheme="minorHAnsi" w:cstheme="minorHAnsi"/>
          <w:i/>
          <w:sz w:val="22"/>
          <w:szCs w:val="22"/>
        </w:rPr>
      </w:pPr>
      <w:r w:rsidRPr="00020931">
        <w:rPr>
          <w:rFonts w:asciiTheme="minorHAnsi" w:hAnsiTheme="minorHAnsi" w:cstheme="minorHAnsi"/>
          <w:b/>
          <w:bCs/>
          <w:i/>
          <w:sz w:val="22"/>
          <w:szCs w:val="22"/>
        </w:rPr>
        <w:t xml:space="preserve">5.226 </w:t>
      </w:r>
      <w:r w:rsidRPr="00020931">
        <w:rPr>
          <w:rFonts w:asciiTheme="minorHAnsi" w:hAnsiTheme="minorHAnsi" w:cstheme="minorHAnsi"/>
          <w:i/>
          <w:sz w:val="22"/>
          <w:szCs w:val="22"/>
        </w:rPr>
        <w:t xml:space="preserve">In order to identify this solution the council therefore commissioned a feasibility study of possible highway improvements to the A167 corridor between Nevilles Cross and Sniperley </w:t>
      </w:r>
      <w:r w:rsidRPr="00020931">
        <w:rPr>
          <w:rFonts w:asciiTheme="minorHAnsi" w:hAnsiTheme="minorHAnsi" w:cstheme="minorHAnsi"/>
          <w:i/>
          <w:sz w:val="22"/>
          <w:szCs w:val="22"/>
        </w:rPr>
        <w:lastRenderedPageBreak/>
        <w:t xml:space="preserve">roundabout. The objectives of the study were to try and improve journey times and reduce traffic congestion on the A167 in order to accommodate existing and future traffic. </w:t>
      </w:r>
    </w:p>
    <w:p w:rsidR="00020931" w:rsidRPr="00020931" w:rsidRDefault="00020931" w:rsidP="00020931">
      <w:pPr>
        <w:pStyle w:val="Default"/>
        <w:ind w:left="284"/>
        <w:jc w:val="both"/>
        <w:rPr>
          <w:rFonts w:asciiTheme="minorHAnsi" w:hAnsiTheme="minorHAnsi" w:cstheme="minorHAnsi"/>
          <w:i/>
          <w:sz w:val="22"/>
          <w:szCs w:val="22"/>
        </w:rPr>
      </w:pPr>
      <w:r w:rsidRPr="00020931">
        <w:rPr>
          <w:rFonts w:asciiTheme="minorHAnsi" w:hAnsiTheme="minorHAnsi" w:cstheme="minorHAnsi"/>
          <w:b/>
          <w:bCs/>
          <w:i/>
          <w:sz w:val="22"/>
          <w:szCs w:val="22"/>
        </w:rPr>
        <w:t xml:space="preserve">5.227 </w:t>
      </w:r>
      <w:r w:rsidRPr="00020931">
        <w:rPr>
          <w:rFonts w:asciiTheme="minorHAnsi" w:hAnsiTheme="minorHAnsi" w:cstheme="minorHAnsi"/>
          <w:i/>
          <w:sz w:val="22"/>
          <w:szCs w:val="22"/>
        </w:rPr>
        <w:t xml:space="preserve">The study found that two lanes could be provided in a southbound direction for the entire length between Sniperley roundabout and Nevilles Cross but, due to physical constraints, in a northbound direction only a number of smaller measures to increase capacity were possible. Once these improvements were modelled it showed a reduction in journey times in the AM peak along both the northbound and southbound carriageways. However, in the PM peak, whilst there is a reduction in the journey time on the southbound carriageway, there is a noticeable increase in the journey time on the northbound carriageway. This increase in journey time is due to northbound A167 traffic struggling to exit onto Sniperley roundabout, as traffic from the A691 travelling north-westbound gets an easier exit onto the roundabout. The modelled A167 improvements are estimated to around £6.9 million however the results of the modelling show no overall benefits to traffic movements on the A167. </w:t>
      </w:r>
    </w:p>
    <w:p w:rsidR="00020931" w:rsidRPr="00020931" w:rsidRDefault="00020931" w:rsidP="00020931">
      <w:pPr>
        <w:pStyle w:val="Default"/>
        <w:ind w:left="284"/>
        <w:jc w:val="both"/>
        <w:rPr>
          <w:rFonts w:asciiTheme="minorHAnsi" w:hAnsiTheme="minorHAnsi" w:cstheme="minorHAnsi"/>
          <w:i/>
          <w:sz w:val="22"/>
          <w:szCs w:val="22"/>
        </w:rPr>
      </w:pPr>
      <w:r w:rsidRPr="00020931">
        <w:rPr>
          <w:rFonts w:asciiTheme="minorHAnsi" w:hAnsiTheme="minorHAnsi" w:cstheme="minorHAnsi"/>
          <w:b/>
          <w:bCs/>
          <w:i/>
          <w:sz w:val="22"/>
          <w:szCs w:val="22"/>
        </w:rPr>
        <w:t xml:space="preserve">Western Relief Road </w:t>
      </w:r>
    </w:p>
    <w:p w:rsidR="00020931" w:rsidRPr="00020931" w:rsidRDefault="00020931" w:rsidP="00020931">
      <w:pPr>
        <w:pStyle w:val="Default"/>
        <w:ind w:left="284"/>
        <w:jc w:val="both"/>
        <w:rPr>
          <w:rFonts w:asciiTheme="minorHAnsi" w:hAnsiTheme="minorHAnsi" w:cstheme="minorHAnsi"/>
          <w:i/>
          <w:sz w:val="22"/>
          <w:szCs w:val="22"/>
        </w:rPr>
      </w:pPr>
      <w:r w:rsidRPr="00020931">
        <w:rPr>
          <w:rFonts w:asciiTheme="minorHAnsi" w:hAnsiTheme="minorHAnsi" w:cstheme="minorHAnsi"/>
          <w:b/>
          <w:bCs/>
          <w:i/>
          <w:sz w:val="22"/>
          <w:szCs w:val="22"/>
        </w:rPr>
        <w:t xml:space="preserve">5.228 </w:t>
      </w:r>
      <w:r w:rsidRPr="00020931">
        <w:rPr>
          <w:rFonts w:asciiTheme="minorHAnsi" w:hAnsiTheme="minorHAnsi" w:cstheme="minorHAnsi"/>
          <w:i/>
          <w:sz w:val="22"/>
          <w:szCs w:val="22"/>
        </w:rPr>
        <w:t>Given this absence of an effective alternative and the existing and future congestion there is therefore a requirement for the provision of a Western Relief Road (WRR). The relief road will allow traffic from the A690 and A691 to avoid bottlenecks thus reducing congestion for all users. The most significant reductions in traffic take place on the length of the A167 by-passed by the proposed Western Relief Road. The route of the WRR is also located in the Green Belt. Although it will not be removed from the Green Belt, a Landscape Impact Assessment</w:t>
      </w:r>
      <w:r w:rsidRPr="00020931">
        <w:rPr>
          <w:rFonts w:asciiTheme="minorHAnsi" w:hAnsiTheme="minorHAnsi" w:cstheme="minorHAnsi"/>
          <w:b/>
          <w:bCs/>
          <w:i/>
          <w:sz w:val="22"/>
          <w:szCs w:val="22"/>
        </w:rPr>
        <w:t xml:space="preserve">(81) </w:t>
      </w:r>
      <w:r w:rsidRPr="00020931">
        <w:rPr>
          <w:rFonts w:asciiTheme="minorHAnsi" w:hAnsiTheme="minorHAnsi" w:cstheme="minorHAnsi"/>
          <w:i/>
          <w:sz w:val="22"/>
          <w:szCs w:val="22"/>
        </w:rPr>
        <w:t xml:space="preserve">has concluded that there is likely to be some impact on the openness of the Green Belt, it would therefore be considered inappropriate development in the Green Belt. However the council considers that for the reasons set out here and in the supporting evidence there is no alternative means of addressing the congestion on the A167 and therefore exceptional circumstances have been demonstrated. </w:t>
      </w:r>
    </w:p>
    <w:p w:rsidR="00020931" w:rsidRPr="00020931" w:rsidRDefault="00020931" w:rsidP="00020931">
      <w:pPr>
        <w:pStyle w:val="Default"/>
        <w:ind w:left="284"/>
        <w:jc w:val="both"/>
        <w:rPr>
          <w:rFonts w:asciiTheme="minorHAnsi" w:hAnsiTheme="minorHAnsi" w:cstheme="minorHAnsi"/>
          <w:i/>
          <w:sz w:val="22"/>
          <w:szCs w:val="22"/>
        </w:rPr>
      </w:pPr>
      <w:r w:rsidRPr="00020931">
        <w:rPr>
          <w:rFonts w:asciiTheme="minorHAnsi" w:hAnsiTheme="minorHAnsi" w:cstheme="minorHAnsi"/>
          <w:b/>
          <w:bCs/>
          <w:i/>
          <w:sz w:val="22"/>
          <w:szCs w:val="22"/>
        </w:rPr>
        <w:t xml:space="preserve">5.229 </w:t>
      </w:r>
      <w:r w:rsidRPr="00020931">
        <w:rPr>
          <w:rFonts w:asciiTheme="minorHAnsi" w:hAnsiTheme="minorHAnsi" w:cstheme="minorHAnsi"/>
          <w:i/>
          <w:sz w:val="22"/>
          <w:szCs w:val="22"/>
        </w:rPr>
        <w:t xml:space="preserve">The route identified is the shortest possible to alleviate the traffic congestion, running parallel to the A167 and crossing the River Browney. Toll House Road will remain open as the proposed WRR will be sensitively bridged over it. Within the corridor of interest for the WRR, development will only be permitted if it does not prejudice the implementation of the road scheme. </w:t>
      </w:r>
    </w:p>
    <w:p w:rsidR="00020931" w:rsidRPr="00020931" w:rsidRDefault="00020931" w:rsidP="00020931">
      <w:pPr>
        <w:pStyle w:val="Default"/>
        <w:ind w:left="284"/>
        <w:jc w:val="both"/>
        <w:rPr>
          <w:rFonts w:asciiTheme="minorHAnsi" w:hAnsiTheme="minorHAnsi" w:cstheme="minorHAnsi"/>
          <w:i/>
          <w:sz w:val="22"/>
          <w:szCs w:val="22"/>
        </w:rPr>
      </w:pPr>
      <w:r w:rsidRPr="00020931">
        <w:rPr>
          <w:rFonts w:asciiTheme="minorHAnsi" w:hAnsiTheme="minorHAnsi" w:cstheme="minorHAnsi"/>
          <w:b/>
          <w:bCs/>
          <w:i/>
          <w:sz w:val="22"/>
          <w:szCs w:val="22"/>
        </w:rPr>
        <w:t xml:space="preserve">5.230 </w:t>
      </w:r>
      <w:r w:rsidRPr="00020931">
        <w:rPr>
          <w:rFonts w:asciiTheme="minorHAnsi" w:hAnsiTheme="minorHAnsi" w:cstheme="minorHAnsi"/>
          <w:i/>
          <w:sz w:val="22"/>
          <w:szCs w:val="22"/>
        </w:rPr>
        <w:t xml:space="preserve">Due to the significant benefits in reducing journey times that would result, it is anticipated that local, national or regional funding will be the principal means of delivering the WRR (and in fact this proposal has attracted funding previously). However as the new development at Sniperley Park will add to congestion on the A167 a contribution will also be required, via a Section 106 Obligation, from the developers of the site. This contribution will be calculated taking into account of viability and will be identified as match funding in a future business case for the scheme in order to increase the likelihood of securing additional funding. Progressing the road will be an early priority to ensure future development is not constrained as well as providing certainty to developers although the build out of Sniperley Park and other sites may need to be phased to reflect the completion of the WRR. </w:t>
      </w:r>
    </w:p>
    <w:p w:rsidR="00020931" w:rsidRPr="00020931" w:rsidRDefault="00020931" w:rsidP="00020931">
      <w:pPr>
        <w:ind w:left="284"/>
        <w:rPr>
          <w:rFonts w:cstheme="minorHAnsi"/>
          <w:i/>
        </w:rPr>
      </w:pPr>
      <w:r w:rsidRPr="00020931">
        <w:rPr>
          <w:rFonts w:cstheme="minorHAnsi"/>
          <w:b/>
          <w:bCs/>
          <w:i/>
        </w:rPr>
        <w:t xml:space="preserve">5.231 </w:t>
      </w:r>
      <w:r w:rsidRPr="00020931">
        <w:rPr>
          <w:rFonts w:cstheme="minorHAnsi"/>
          <w:i/>
        </w:rPr>
        <w:t>As with the NRR a full Environmental Impact Assessment for the WRR will be required as part of a future planning application.</w:t>
      </w:r>
    </w:p>
    <w:p w:rsidR="00020931" w:rsidRPr="00020931" w:rsidRDefault="00020931" w:rsidP="00020931">
      <w:pPr>
        <w:rPr>
          <w:rFonts w:cstheme="minorHAnsi"/>
        </w:rPr>
      </w:pPr>
    </w:p>
    <w:p w:rsidR="00020931" w:rsidRPr="00020931" w:rsidRDefault="00020931" w:rsidP="00A75E10">
      <w:pPr>
        <w:pStyle w:val="ListParagraph"/>
        <w:numPr>
          <w:ilvl w:val="0"/>
          <w:numId w:val="30"/>
        </w:numPr>
        <w:ind w:hanging="720"/>
        <w:rPr>
          <w:rFonts w:cstheme="minorHAnsi"/>
        </w:rPr>
      </w:pPr>
      <w:r w:rsidRPr="00020931">
        <w:rPr>
          <w:rFonts w:cstheme="minorHAnsi"/>
        </w:rPr>
        <w:t>Our concerns are:</w:t>
      </w:r>
    </w:p>
    <w:p w:rsidR="00020931" w:rsidRPr="00020931" w:rsidRDefault="00020931" w:rsidP="00020931">
      <w:pPr>
        <w:rPr>
          <w:rFonts w:cstheme="minorHAnsi"/>
        </w:rPr>
      </w:pPr>
    </w:p>
    <w:p w:rsidR="00020931" w:rsidRPr="00020931" w:rsidRDefault="00020931" w:rsidP="00A75E10">
      <w:pPr>
        <w:pStyle w:val="ListParagraph"/>
        <w:numPr>
          <w:ilvl w:val="0"/>
          <w:numId w:val="26"/>
        </w:numPr>
        <w:ind w:left="360"/>
        <w:rPr>
          <w:rFonts w:cstheme="minorHAnsi"/>
        </w:rPr>
      </w:pPr>
      <w:r w:rsidRPr="00020931">
        <w:rPr>
          <w:rFonts w:cstheme="minorHAnsi"/>
        </w:rPr>
        <w:t xml:space="preserve">The ‘modelling’ is incorrect; the excessive traffic is primarily driven at rush hour by school traffic which would not be affected by a relief road. We would argue that full term-time/holiday traffic censuses are undertaken. The </w:t>
      </w:r>
      <w:r w:rsidRPr="00020931">
        <w:rPr>
          <w:rFonts w:cstheme="minorHAnsi"/>
          <w:i/>
        </w:rPr>
        <w:t>absence of an effective alternative and the existing and future congestion</w:t>
      </w:r>
      <w:r w:rsidRPr="00020931">
        <w:rPr>
          <w:rFonts w:cstheme="minorHAnsi"/>
        </w:rPr>
        <w:t xml:space="preserve"> has not been fully explored to address school traffic;</w:t>
      </w:r>
    </w:p>
    <w:p w:rsidR="00020931" w:rsidRPr="00020931" w:rsidRDefault="00020931" w:rsidP="00A75E10">
      <w:pPr>
        <w:pStyle w:val="NormalWeb"/>
        <w:numPr>
          <w:ilvl w:val="0"/>
          <w:numId w:val="26"/>
        </w:numPr>
        <w:spacing w:before="0" w:beforeAutospacing="0" w:after="0" w:afterAutospacing="0"/>
        <w:ind w:left="360"/>
        <w:textAlignment w:val="baseline"/>
        <w:rPr>
          <w:rFonts w:asciiTheme="minorHAnsi" w:hAnsiTheme="minorHAnsi" w:cstheme="minorHAnsi"/>
          <w:color w:val="000000"/>
          <w:sz w:val="22"/>
          <w:szCs w:val="22"/>
        </w:rPr>
      </w:pPr>
      <w:r w:rsidRPr="00020931">
        <w:rPr>
          <w:rFonts w:asciiTheme="minorHAnsi" w:hAnsiTheme="minorHAnsi" w:cstheme="minorHAnsi"/>
          <w:color w:val="000000"/>
          <w:sz w:val="22"/>
          <w:szCs w:val="22"/>
        </w:rPr>
        <w:lastRenderedPageBreak/>
        <w:t>It has not been demonstrated that, outside school traffic, traffic using the A690 or A167 crossing the City in order to access the A1 are the primary cause of congestion through the City and for whom the Western Relief Road would be the raison d’etre;</w:t>
      </w:r>
    </w:p>
    <w:p w:rsidR="00020931" w:rsidRPr="00020931" w:rsidRDefault="00020931" w:rsidP="00A75E10">
      <w:pPr>
        <w:pStyle w:val="ListParagraph"/>
        <w:numPr>
          <w:ilvl w:val="0"/>
          <w:numId w:val="26"/>
        </w:numPr>
        <w:ind w:left="360"/>
        <w:rPr>
          <w:rFonts w:cstheme="minorHAnsi"/>
        </w:rPr>
      </w:pPr>
      <w:r w:rsidRPr="00020931">
        <w:rPr>
          <w:rFonts w:cstheme="minorHAnsi"/>
        </w:rPr>
        <w:t>The southern exit at Stonebridge would feed both ways into increased traffic on Lowes Barn Bank and Nevilles Cross Bank;</w:t>
      </w:r>
    </w:p>
    <w:p w:rsidR="00020931" w:rsidRPr="00020931" w:rsidRDefault="00020931" w:rsidP="00A75E10">
      <w:pPr>
        <w:pStyle w:val="ListParagraph"/>
        <w:numPr>
          <w:ilvl w:val="0"/>
          <w:numId w:val="26"/>
        </w:numPr>
        <w:ind w:left="360"/>
        <w:rPr>
          <w:rFonts w:cstheme="minorHAnsi"/>
        </w:rPr>
      </w:pPr>
      <w:r w:rsidRPr="00020931">
        <w:rPr>
          <w:rFonts w:cstheme="minorHAnsi"/>
        </w:rPr>
        <w:t>No development at Sniperley would help minimise additional traffic; the potential for ‘induced traffic’ from 1700 additional houses is a an established fact for causing additional traffic;</w:t>
      </w:r>
    </w:p>
    <w:p w:rsidR="00020931" w:rsidRPr="00C62633" w:rsidRDefault="00020931" w:rsidP="00A75E10">
      <w:pPr>
        <w:pStyle w:val="ListParagraph"/>
        <w:numPr>
          <w:ilvl w:val="0"/>
          <w:numId w:val="26"/>
        </w:numPr>
        <w:ind w:left="360"/>
        <w:rPr>
          <w:rFonts w:cstheme="minorHAnsi"/>
        </w:rPr>
      </w:pPr>
      <w:r w:rsidRPr="00020931">
        <w:rPr>
          <w:rFonts w:cstheme="minorHAnsi"/>
        </w:rPr>
        <w:t xml:space="preserve">The greenbelt should be protected, not only from the proposed road but also the threat of ‘development’ within the road and the A167 (and the statement that </w:t>
      </w:r>
      <w:r w:rsidRPr="00020931">
        <w:rPr>
          <w:rFonts w:cstheme="minorHAnsi"/>
          <w:i/>
        </w:rPr>
        <w:t xml:space="preserve">development will only be permitted if it does not prejudice the implementation of the road scheme </w:t>
      </w:r>
      <w:r w:rsidRPr="00020931">
        <w:rPr>
          <w:rFonts w:cstheme="minorHAnsi"/>
        </w:rPr>
        <w:t xml:space="preserve">is particularly of concern; there are as yet no identified, costed special circumstances and there is no evidence base to justify special circumstances). </w:t>
      </w:r>
      <w:r w:rsidRPr="00020931">
        <w:rPr>
          <w:rFonts w:cstheme="minorHAnsi"/>
          <w:color w:val="000000"/>
        </w:rPr>
        <w:t>The Western Relief Road will act to establish an outer perimeter to the city which will ultimately result in infill development up the relief road. This would further add to the congestion and pollution issues in and around the City. This is exactly what has occurred in other County Durham and North East towns;</w:t>
      </w:r>
      <w:r w:rsidR="00635012">
        <w:rPr>
          <w:rFonts w:cstheme="minorHAnsi"/>
          <w:color w:val="000000"/>
        </w:rPr>
        <w:t xml:space="preserve"> </w:t>
      </w:r>
    </w:p>
    <w:p w:rsidR="00C62633" w:rsidRPr="00020931" w:rsidRDefault="00C62633" w:rsidP="00A75E10">
      <w:pPr>
        <w:pStyle w:val="ListParagraph"/>
        <w:numPr>
          <w:ilvl w:val="0"/>
          <w:numId w:val="26"/>
        </w:numPr>
        <w:ind w:left="360"/>
        <w:rPr>
          <w:rFonts w:cstheme="minorHAnsi"/>
        </w:rPr>
      </w:pPr>
      <w:r>
        <w:rPr>
          <w:rFonts w:cstheme="minorHAnsi"/>
          <w:color w:val="000000"/>
        </w:rPr>
        <w:t>No attention had been given to alternative measures to reduce existing traffic flows and peaks, such as more school buses, park-and-ride for school runs, better coordination of traffic lights, etc;</w:t>
      </w:r>
    </w:p>
    <w:p w:rsidR="00020931" w:rsidRPr="00020931" w:rsidRDefault="00020931" w:rsidP="00A75E10">
      <w:pPr>
        <w:pStyle w:val="ListParagraph"/>
        <w:numPr>
          <w:ilvl w:val="0"/>
          <w:numId w:val="26"/>
        </w:numPr>
        <w:ind w:left="360"/>
        <w:rPr>
          <w:rFonts w:cstheme="minorHAnsi"/>
        </w:rPr>
      </w:pPr>
      <w:r w:rsidRPr="00020931">
        <w:rPr>
          <w:rFonts w:cstheme="minorHAnsi"/>
        </w:rPr>
        <w:t>The links between the Sniperley development and funding of the proposed road are contentious and should be challenged.</w:t>
      </w:r>
    </w:p>
    <w:p w:rsidR="00020931" w:rsidRPr="00020931" w:rsidRDefault="00020931" w:rsidP="00020931">
      <w:pPr>
        <w:rPr>
          <w:rFonts w:cstheme="minorHAnsi"/>
        </w:rPr>
      </w:pPr>
    </w:p>
    <w:p w:rsidR="00020931" w:rsidRPr="00020931" w:rsidRDefault="00020931" w:rsidP="00020931">
      <w:pPr>
        <w:rPr>
          <w:rFonts w:cstheme="minorHAnsi"/>
          <w:b/>
        </w:rPr>
      </w:pPr>
      <w:r w:rsidRPr="00020931">
        <w:rPr>
          <w:rFonts w:cstheme="minorHAnsi"/>
          <w:b/>
        </w:rPr>
        <w:t>AGREED</w:t>
      </w:r>
    </w:p>
    <w:p w:rsidR="00020931" w:rsidRPr="00020931" w:rsidRDefault="00020931" w:rsidP="00020931">
      <w:pPr>
        <w:rPr>
          <w:rFonts w:cstheme="minorHAnsi"/>
          <w:b/>
        </w:rPr>
      </w:pPr>
    </w:p>
    <w:p w:rsidR="00020931" w:rsidRPr="00020931" w:rsidRDefault="00020931" w:rsidP="00020931">
      <w:pPr>
        <w:rPr>
          <w:rFonts w:cstheme="minorHAnsi"/>
        </w:rPr>
      </w:pPr>
      <w:r w:rsidRPr="00020931">
        <w:rPr>
          <w:rFonts w:cstheme="minorHAnsi"/>
        </w:rPr>
        <w:t>The NXCA should oppose the Western Relief Road on the following grounds:</w:t>
      </w:r>
    </w:p>
    <w:p w:rsidR="00020931" w:rsidRPr="00020931" w:rsidRDefault="00020931" w:rsidP="00020931">
      <w:pPr>
        <w:rPr>
          <w:rFonts w:cstheme="minorHAnsi"/>
        </w:rPr>
      </w:pPr>
    </w:p>
    <w:p w:rsidR="00020931" w:rsidRPr="00020931" w:rsidRDefault="00020931" w:rsidP="00A75E10">
      <w:pPr>
        <w:pStyle w:val="ListParagraph"/>
        <w:numPr>
          <w:ilvl w:val="0"/>
          <w:numId w:val="31"/>
        </w:numPr>
        <w:rPr>
          <w:rFonts w:cstheme="minorHAnsi"/>
        </w:rPr>
      </w:pPr>
      <w:r w:rsidRPr="00020931">
        <w:rPr>
          <w:rFonts w:cstheme="minorHAnsi"/>
        </w:rPr>
        <w:t xml:space="preserve">No factual evidence has been provided to demonstrate traffic flows in such </w:t>
      </w:r>
      <w:r w:rsidR="00BB020F" w:rsidRPr="00020931">
        <w:rPr>
          <w:rFonts w:cstheme="minorHAnsi"/>
        </w:rPr>
        <w:t>a</w:t>
      </w:r>
      <w:r w:rsidRPr="00020931">
        <w:rPr>
          <w:rFonts w:cstheme="minorHAnsi"/>
        </w:rPr>
        <w:t xml:space="preserve"> way that a relief road would address them;</w:t>
      </w:r>
    </w:p>
    <w:p w:rsidR="00020931" w:rsidRPr="00020931" w:rsidRDefault="00020931" w:rsidP="00A75E10">
      <w:pPr>
        <w:pStyle w:val="ListParagraph"/>
        <w:numPr>
          <w:ilvl w:val="0"/>
          <w:numId w:val="31"/>
        </w:numPr>
        <w:rPr>
          <w:rFonts w:cstheme="minorHAnsi"/>
        </w:rPr>
      </w:pPr>
      <w:r w:rsidRPr="00020931">
        <w:rPr>
          <w:rFonts w:cstheme="minorHAnsi"/>
        </w:rPr>
        <w:t>No alternatives have been explored to address current usage;</w:t>
      </w:r>
    </w:p>
    <w:p w:rsidR="00020931" w:rsidRPr="00020931" w:rsidRDefault="00020931" w:rsidP="00A75E10">
      <w:pPr>
        <w:pStyle w:val="ListParagraph"/>
        <w:numPr>
          <w:ilvl w:val="0"/>
          <w:numId w:val="31"/>
        </w:numPr>
        <w:rPr>
          <w:rFonts w:cstheme="minorHAnsi"/>
        </w:rPr>
      </w:pPr>
      <w:r w:rsidRPr="00020931">
        <w:rPr>
          <w:rFonts w:cstheme="minorHAnsi"/>
        </w:rPr>
        <w:t>The Green Belt should be protected, including the possibility of ‘development’ within the proposed route;</w:t>
      </w:r>
    </w:p>
    <w:p w:rsidR="00020931" w:rsidRPr="00020931" w:rsidRDefault="00020931" w:rsidP="00A75E10">
      <w:pPr>
        <w:pStyle w:val="ListParagraph"/>
        <w:numPr>
          <w:ilvl w:val="0"/>
          <w:numId w:val="31"/>
        </w:numPr>
        <w:rPr>
          <w:rFonts w:cstheme="minorHAnsi"/>
        </w:rPr>
      </w:pPr>
      <w:r w:rsidRPr="00020931">
        <w:rPr>
          <w:rFonts w:cstheme="minorHAnsi"/>
        </w:rPr>
        <w:t>The links between the Sniperley development and funding of the proposed road are contentious and should be challenged.</w:t>
      </w:r>
    </w:p>
    <w:p w:rsidR="00020931" w:rsidRPr="00020931" w:rsidRDefault="00020931" w:rsidP="00020931">
      <w:pPr>
        <w:rPr>
          <w:rFonts w:cstheme="minorHAnsi"/>
          <w:b/>
        </w:rPr>
      </w:pPr>
    </w:p>
    <w:p w:rsidR="00020931" w:rsidRPr="00020931" w:rsidRDefault="00020931" w:rsidP="00A75E10">
      <w:pPr>
        <w:pStyle w:val="ListParagraph"/>
        <w:numPr>
          <w:ilvl w:val="1"/>
          <w:numId w:val="28"/>
        </w:numPr>
        <w:ind w:left="360"/>
        <w:rPr>
          <w:rFonts w:cstheme="minorHAnsi"/>
          <w:b/>
        </w:rPr>
      </w:pPr>
      <w:r w:rsidRPr="00020931">
        <w:rPr>
          <w:rFonts w:cstheme="minorHAnsi"/>
          <w:b/>
        </w:rPr>
        <w:t>SNIPERELY DEVELOPMENT</w:t>
      </w:r>
    </w:p>
    <w:p w:rsidR="00020931" w:rsidRPr="00020931" w:rsidRDefault="00020931" w:rsidP="00020931">
      <w:pPr>
        <w:pStyle w:val="ListParagraph"/>
        <w:ind w:left="360"/>
        <w:rPr>
          <w:rFonts w:cstheme="minorHAnsi"/>
          <w:b/>
        </w:rPr>
      </w:pPr>
    </w:p>
    <w:p w:rsidR="00020931" w:rsidRPr="00020931" w:rsidRDefault="00020931" w:rsidP="00020931">
      <w:pPr>
        <w:pStyle w:val="ListParagraph"/>
        <w:ind w:left="0"/>
        <w:rPr>
          <w:rFonts w:cstheme="minorHAnsi"/>
          <w:b/>
        </w:rPr>
      </w:pPr>
      <w:r w:rsidRPr="00020931">
        <w:rPr>
          <w:rFonts w:cstheme="minorHAnsi"/>
          <w:b/>
        </w:rPr>
        <w:t>NOTED</w:t>
      </w:r>
    </w:p>
    <w:p w:rsidR="00020931" w:rsidRPr="00020931" w:rsidRDefault="00020931" w:rsidP="00020931">
      <w:pPr>
        <w:pStyle w:val="ListParagraph"/>
        <w:ind w:left="0"/>
        <w:rPr>
          <w:rFonts w:cstheme="minorHAnsi"/>
          <w:b/>
        </w:rPr>
      </w:pPr>
    </w:p>
    <w:p w:rsidR="00020931" w:rsidRPr="00020931" w:rsidRDefault="00020931" w:rsidP="00020931">
      <w:pPr>
        <w:pStyle w:val="ListParagraph"/>
        <w:ind w:left="0"/>
        <w:rPr>
          <w:rFonts w:cstheme="minorHAnsi"/>
        </w:rPr>
      </w:pPr>
      <w:r w:rsidRPr="00020931">
        <w:rPr>
          <w:rFonts w:cstheme="minorHAnsi"/>
        </w:rPr>
        <w:t>The proposal to build 1700 house and then use s106 funding to part-fund the proposed Western Relief Road with the intention to build some 370 houses whether or not the Road is built. It was agreed that the development:</w:t>
      </w:r>
    </w:p>
    <w:p w:rsidR="00020931" w:rsidRPr="00020931" w:rsidRDefault="00020931" w:rsidP="00020931">
      <w:pPr>
        <w:pStyle w:val="ListParagraph"/>
        <w:ind w:left="0"/>
        <w:rPr>
          <w:rFonts w:cstheme="minorHAnsi"/>
        </w:rPr>
      </w:pPr>
    </w:p>
    <w:p w:rsidR="00020931" w:rsidRPr="00020931" w:rsidRDefault="00020931" w:rsidP="00A75E10">
      <w:pPr>
        <w:pStyle w:val="ListParagraph"/>
        <w:numPr>
          <w:ilvl w:val="0"/>
          <w:numId w:val="33"/>
        </w:numPr>
        <w:rPr>
          <w:rFonts w:cstheme="minorHAnsi"/>
        </w:rPr>
      </w:pPr>
      <w:r w:rsidRPr="00020931">
        <w:rPr>
          <w:rFonts w:cstheme="minorHAnsi"/>
        </w:rPr>
        <w:t>Is to be built on Green Belt;</w:t>
      </w:r>
    </w:p>
    <w:p w:rsidR="00020931" w:rsidRPr="00020931" w:rsidRDefault="00020931" w:rsidP="00A75E10">
      <w:pPr>
        <w:pStyle w:val="ListParagraph"/>
        <w:numPr>
          <w:ilvl w:val="0"/>
          <w:numId w:val="33"/>
        </w:numPr>
        <w:rPr>
          <w:rFonts w:cstheme="minorHAnsi"/>
        </w:rPr>
      </w:pPr>
      <w:r w:rsidRPr="00020931">
        <w:rPr>
          <w:rFonts w:cstheme="minorHAnsi"/>
        </w:rPr>
        <w:t>Does not reflect the housing needs of the City (the Plan presumes a single policy for the whole county);</w:t>
      </w:r>
    </w:p>
    <w:p w:rsidR="00020931" w:rsidRPr="00020931" w:rsidRDefault="00020931" w:rsidP="00A75E10">
      <w:pPr>
        <w:pStyle w:val="ListParagraph"/>
        <w:numPr>
          <w:ilvl w:val="0"/>
          <w:numId w:val="33"/>
        </w:numPr>
        <w:rPr>
          <w:rFonts w:cstheme="minorHAnsi"/>
        </w:rPr>
      </w:pPr>
      <w:r w:rsidRPr="00020931">
        <w:rPr>
          <w:rFonts w:cstheme="minorHAnsi"/>
        </w:rPr>
        <w:t>Proposes executive housing to maximise developer returns without any certainty that the plans for the economic development proposed for Akley Heads will generate an appropriate market;</w:t>
      </w:r>
    </w:p>
    <w:p w:rsidR="00020931" w:rsidRPr="00020931" w:rsidRDefault="00020931" w:rsidP="00A75E10">
      <w:pPr>
        <w:pStyle w:val="ListParagraph"/>
        <w:numPr>
          <w:ilvl w:val="0"/>
          <w:numId w:val="33"/>
        </w:numPr>
        <w:rPr>
          <w:rFonts w:cstheme="minorHAnsi"/>
        </w:rPr>
      </w:pPr>
      <w:r w:rsidRPr="00020931">
        <w:rPr>
          <w:rFonts w:cstheme="minorHAnsi"/>
        </w:rPr>
        <w:t>Is inextricably linked to the Western Relief Road (without the development the pressure of extra traffic that justifies the Road would not occur while in turn the development could generate traffic that results in a zero-sum gain from the presence of the Road</w:t>
      </w:r>
      <w:r w:rsidR="00796050">
        <w:rPr>
          <w:rFonts w:cstheme="minorHAnsi"/>
        </w:rPr>
        <w:t>)</w:t>
      </w:r>
      <w:r w:rsidRPr="00020931">
        <w:rPr>
          <w:rFonts w:cstheme="minorHAnsi"/>
        </w:rPr>
        <w:t>;</w:t>
      </w:r>
    </w:p>
    <w:p w:rsidR="00020931" w:rsidRPr="00020931" w:rsidRDefault="00020931" w:rsidP="00A75E10">
      <w:pPr>
        <w:pStyle w:val="ListParagraph"/>
        <w:numPr>
          <w:ilvl w:val="0"/>
          <w:numId w:val="33"/>
        </w:numPr>
        <w:rPr>
          <w:rFonts w:cstheme="minorHAnsi"/>
        </w:rPr>
      </w:pPr>
      <w:r w:rsidRPr="00020931">
        <w:rPr>
          <w:rFonts w:cstheme="minorHAnsi"/>
        </w:rPr>
        <w:t>Will create, despite the mention of a new primary school, extra pressure on existing school, medical and other facilities.</w:t>
      </w:r>
    </w:p>
    <w:p w:rsidR="00020931" w:rsidRPr="00020931" w:rsidRDefault="00020931" w:rsidP="00020931">
      <w:pPr>
        <w:pStyle w:val="ListParagraph"/>
        <w:ind w:left="0"/>
        <w:rPr>
          <w:rFonts w:cstheme="minorHAnsi"/>
        </w:rPr>
      </w:pPr>
    </w:p>
    <w:p w:rsidR="00020931" w:rsidRPr="00020931" w:rsidRDefault="00020931" w:rsidP="00020931">
      <w:pPr>
        <w:rPr>
          <w:rFonts w:cstheme="minorHAnsi"/>
          <w:b/>
        </w:rPr>
      </w:pPr>
      <w:r w:rsidRPr="00020931">
        <w:rPr>
          <w:rFonts w:cstheme="minorHAnsi"/>
          <w:b/>
        </w:rPr>
        <w:t>AGREED</w:t>
      </w:r>
    </w:p>
    <w:p w:rsidR="00020931" w:rsidRPr="00020931" w:rsidRDefault="00020931" w:rsidP="00020931">
      <w:pPr>
        <w:rPr>
          <w:rFonts w:cstheme="minorHAnsi"/>
          <w:b/>
        </w:rPr>
      </w:pPr>
    </w:p>
    <w:p w:rsidR="00020931" w:rsidRPr="00020931" w:rsidRDefault="00020931" w:rsidP="00020931">
      <w:pPr>
        <w:rPr>
          <w:rFonts w:cstheme="minorHAnsi"/>
        </w:rPr>
      </w:pPr>
      <w:r w:rsidRPr="00020931">
        <w:rPr>
          <w:rFonts w:cstheme="minorHAnsi"/>
        </w:rPr>
        <w:t>The NXCA should oppose the Sniperley development on the above grounds.</w:t>
      </w:r>
    </w:p>
    <w:p w:rsidR="00020931" w:rsidRPr="00020931" w:rsidRDefault="00020931" w:rsidP="00020931">
      <w:pPr>
        <w:pStyle w:val="ListParagraph"/>
        <w:ind w:left="0"/>
        <w:rPr>
          <w:rFonts w:cstheme="minorHAnsi"/>
        </w:rPr>
      </w:pPr>
    </w:p>
    <w:p w:rsidR="00020931" w:rsidRPr="00020931" w:rsidRDefault="00020931" w:rsidP="00A75E10">
      <w:pPr>
        <w:pStyle w:val="ListParagraph"/>
        <w:numPr>
          <w:ilvl w:val="1"/>
          <w:numId w:val="28"/>
        </w:numPr>
        <w:ind w:left="360"/>
        <w:rPr>
          <w:rFonts w:cstheme="minorHAnsi"/>
          <w:b/>
        </w:rPr>
      </w:pPr>
      <w:r w:rsidRPr="00020931">
        <w:rPr>
          <w:rFonts w:cstheme="minorHAnsi"/>
          <w:b/>
        </w:rPr>
        <w:t>STUDENTS AND ACCOMMODATION</w:t>
      </w:r>
    </w:p>
    <w:p w:rsidR="00020931" w:rsidRPr="00020931" w:rsidRDefault="00020931" w:rsidP="00020931">
      <w:pPr>
        <w:rPr>
          <w:rFonts w:cstheme="minorHAnsi"/>
        </w:rPr>
      </w:pPr>
    </w:p>
    <w:p w:rsidR="00020931" w:rsidRPr="00020931" w:rsidRDefault="00020931" w:rsidP="00020931">
      <w:pPr>
        <w:rPr>
          <w:rFonts w:cstheme="minorHAnsi"/>
          <w:b/>
        </w:rPr>
      </w:pPr>
      <w:r w:rsidRPr="00020931">
        <w:rPr>
          <w:rFonts w:cstheme="minorHAnsi"/>
          <w:b/>
        </w:rPr>
        <w:t>NOTED</w:t>
      </w:r>
    </w:p>
    <w:p w:rsidR="00020931" w:rsidRPr="00020931" w:rsidRDefault="00020931" w:rsidP="00020931">
      <w:pPr>
        <w:rPr>
          <w:rFonts w:cstheme="minorHAnsi"/>
        </w:rPr>
      </w:pPr>
    </w:p>
    <w:p w:rsidR="00020931" w:rsidRPr="00020931" w:rsidRDefault="00020931" w:rsidP="00020931">
      <w:pPr>
        <w:rPr>
          <w:rFonts w:cstheme="minorHAnsi"/>
          <w:color w:val="000000"/>
          <w:shd w:val="clear" w:color="auto" w:fill="FFFFFF"/>
        </w:rPr>
      </w:pPr>
      <w:r w:rsidRPr="00020931">
        <w:rPr>
          <w:rFonts w:cstheme="minorHAnsi"/>
          <w:color w:val="000000"/>
          <w:shd w:val="clear" w:color="auto" w:fill="FFFFFF"/>
        </w:rPr>
        <w:t>The Plan (17.1) has uncritical acceptance of the growth of the University; it also accepts without challenge the University’s claim that it intends ‘</w:t>
      </w:r>
      <w:r w:rsidRPr="00020931">
        <w:rPr>
          <w:rFonts w:cstheme="minorHAnsi"/>
          <w:i/>
          <w:color w:val="000000"/>
          <w:shd w:val="clear" w:color="auto" w:fill="FFFFFF"/>
        </w:rPr>
        <w:t>to house 50-55% of students in College affiliated accommodation by 2027. This will be achieved by developing new build colleges on Durham University land and working in partnership with purpose-built student accommodation (PBSA) providers</w:t>
      </w:r>
      <w:r w:rsidRPr="00020931">
        <w:rPr>
          <w:rFonts w:cstheme="minorHAnsi"/>
          <w:color w:val="000000"/>
          <w:shd w:val="clear" w:color="auto" w:fill="FFFFFF"/>
        </w:rPr>
        <w:t xml:space="preserve">. </w:t>
      </w:r>
    </w:p>
    <w:p w:rsidR="00020931" w:rsidRPr="00020931" w:rsidRDefault="00020931" w:rsidP="00020931">
      <w:pPr>
        <w:rPr>
          <w:rFonts w:cstheme="minorHAnsi"/>
          <w:color w:val="000000"/>
          <w:shd w:val="clear" w:color="auto" w:fill="FFFFFF"/>
        </w:rPr>
      </w:pPr>
    </w:p>
    <w:p w:rsidR="00020931" w:rsidRPr="00020931" w:rsidRDefault="00020931" w:rsidP="00020931">
      <w:pPr>
        <w:rPr>
          <w:rFonts w:cstheme="minorHAnsi"/>
        </w:rPr>
      </w:pPr>
      <w:r w:rsidRPr="00020931">
        <w:rPr>
          <w:rFonts w:cstheme="minorHAnsi"/>
          <w:color w:val="000000"/>
          <w:shd w:val="clear" w:color="auto" w:fill="FFFFFF"/>
        </w:rPr>
        <w:t xml:space="preserve">If the University continues its growth in student numbers, however, the actual number of additional students seeking private sector rented accommodation will increase. Further the University has no formal means to require students to stay in university accommodation beyond the first year; as </w:t>
      </w:r>
      <w:r w:rsidR="00796050">
        <w:rPr>
          <w:rFonts w:cstheme="minorHAnsi"/>
          <w:color w:val="000000"/>
          <w:shd w:val="clear" w:color="auto" w:fill="FFFFFF"/>
        </w:rPr>
        <w:t>rises in college fees occur anually</w:t>
      </w:r>
      <w:r w:rsidRPr="00020931">
        <w:rPr>
          <w:rFonts w:cstheme="minorHAnsi"/>
          <w:color w:val="000000"/>
          <w:shd w:val="clear" w:color="auto" w:fill="FFFFFF"/>
        </w:rPr>
        <w:t xml:space="preserve"> so the pressure to move out will increase (s</w:t>
      </w:r>
      <w:r w:rsidR="00796050">
        <w:rPr>
          <w:rFonts w:cstheme="minorHAnsi"/>
          <w:color w:val="000000"/>
          <w:shd w:val="clear" w:color="auto" w:fill="FFFFFF"/>
        </w:rPr>
        <w:t>e</w:t>
      </w:r>
      <w:r w:rsidRPr="00020931">
        <w:rPr>
          <w:rFonts w:cstheme="minorHAnsi"/>
          <w:color w:val="000000"/>
          <w:shd w:val="clear" w:color="auto" w:fill="FFFFFF"/>
        </w:rPr>
        <w:t>e Parish Council correspondence with the University 2019). Even the use of PBSAs where the University is not operating a college operation will not guarantee student conduct (see Kepier Court).</w:t>
      </w:r>
    </w:p>
    <w:p w:rsidR="00020931" w:rsidRPr="00020931" w:rsidRDefault="00020931" w:rsidP="00020931">
      <w:pPr>
        <w:rPr>
          <w:rFonts w:cstheme="minorHAnsi"/>
        </w:rPr>
      </w:pPr>
    </w:p>
    <w:p w:rsidR="00020931" w:rsidRPr="00020931" w:rsidRDefault="00020931" w:rsidP="00020931">
      <w:pPr>
        <w:rPr>
          <w:rFonts w:cstheme="minorHAnsi"/>
        </w:rPr>
      </w:pPr>
      <w:r w:rsidRPr="00020931">
        <w:rPr>
          <w:rFonts w:cstheme="minorHAnsi"/>
        </w:rPr>
        <w:t xml:space="preserve">Within this context then the Plan must take a stance on the growth of HMOs, the overall balance of the residential population of the City and the availability of accommodation for young families, professional persons and non-university young people and reverse the current spread of students into stable residential areas, and into new ‘executive’ housing provision (such as Sheraton Park and Mount Oswald). </w:t>
      </w:r>
    </w:p>
    <w:p w:rsidR="00020931" w:rsidRPr="00020931" w:rsidRDefault="00020931" w:rsidP="00020931">
      <w:pPr>
        <w:rPr>
          <w:rFonts w:cstheme="minorHAnsi"/>
        </w:rPr>
      </w:pPr>
    </w:p>
    <w:p w:rsidR="00020931" w:rsidRPr="00020931" w:rsidRDefault="00020931" w:rsidP="00020931">
      <w:pPr>
        <w:rPr>
          <w:rFonts w:cstheme="minorHAnsi"/>
        </w:rPr>
      </w:pPr>
      <w:r w:rsidRPr="00020931">
        <w:rPr>
          <w:rFonts w:cstheme="minorHAnsi"/>
        </w:rPr>
        <w:t>It is not enough for the Plan simply to state that new student accommodation should not be built at the expense of general housing, that the council would like the areas with high concentrations of HMOs to become more mixed, that student populations returning to and from and accessing PBSA through a predominantly residential area can impact upon residential amenity or that PBSAs cumulatively, alongside HMOs this can have an impact upon the character of an area. It needs to match its rhetoric with specific actions.</w:t>
      </w:r>
    </w:p>
    <w:p w:rsidR="00020931" w:rsidRPr="00020931" w:rsidRDefault="00020931" w:rsidP="00020931">
      <w:pPr>
        <w:rPr>
          <w:rFonts w:cstheme="minorHAnsi"/>
        </w:rPr>
      </w:pPr>
    </w:p>
    <w:p w:rsidR="00020931" w:rsidRPr="00020931" w:rsidRDefault="00020931" w:rsidP="00020931">
      <w:pPr>
        <w:rPr>
          <w:rFonts w:cstheme="minorHAnsi"/>
          <w:b/>
        </w:rPr>
      </w:pPr>
      <w:r w:rsidRPr="00020931">
        <w:rPr>
          <w:rFonts w:cstheme="minorHAnsi"/>
          <w:b/>
        </w:rPr>
        <w:t>AGREED</w:t>
      </w:r>
    </w:p>
    <w:p w:rsidR="00020931" w:rsidRPr="00020931" w:rsidRDefault="00020931" w:rsidP="00020931">
      <w:pPr>
        <w:rPr>
          <w:rFonts w:cstheme="minorHAnsi"/>
        </w:rPr>
      </w:pPr>
    </w:p>
    <w:p w:rsidR="00020931" w:rsidRDefault="00020931" w:rsidP="00A75E10">
      <w:pPr>
        <w:pStyle w:val="ListParagraph"/>
        <w:numPr>
          <w:ilvl w:val="0"/>
          <w:numId w:val="32"/>
        </w:numPr>
        <w:rPr>
          <w:rFonts w:cstheme="minorHAnsi"/>
        </w:rPr>
      </w:pPr>
      <w:r w:rsidRPr="00020931">
        <w:rPr>
          <w:rFonts w:cstheme="minorHAnsi"/>
        </w:rPr>
        <w:t>the Plan must require management of the growth of the University and student numbers within the capacity and infrastructure of the City, and the needs of the residents, much more robustly;</w:t>
      </w:r>
    </w:p>
    <w:p w:rsidR="0057748D" w:rsidRPr="00020931" w:rsidRDefault="0057748D" w:rsidP="00A75E10">
      <w:pPr>
        <w:pStyle w:val="ListParagraph"/>
        <w:numPr>
          <w:ilvl w:val="0"/>
          <w:numId w:val="32"/>
        </w:numPr>
        <w:rPr>
          <w:rFonts w:cstheme="minorHAnsi"/>
        </w:rPr>
      </w:pPr>
      <w:r>
        <w:rPr>
          <w:rFonts w:cstheme="minorHAnsi"/>
        </w:rPr>
        <w:t>no additional charge against the County Council should occur as a consequence of the growth of the University and consequential expectations of changes to the street infrastructure, etc;</w:t>
      </w:r>
    </w:p>
    <w:p w:rsidR="0057748D" w:rsidRPr="00020931" w:rsidRDefault="00020931" w:rsidP="0057748D">
      <w:pPr>
        <w:pStyle w:val="ListParagraph"/>
        <w:numPr>
          <w:ilvl w:val="0"/>
          <w:numId w:val="32"/>
        </w:numPr>
        <w:rPr>
          <w:rFonts w:cstheme="minorHAnsi"/>
        </w:rPr>
      </w:pPr>
      <w:r w:rsidRPr="00020931">
        <w:rPr>
          <w:rFonts w:cstheme="minorHAnsi"/>
        </w:rPr>
        <w:t xml:space="preserve">areas of high student occupation should not be allowed to move toward 100% occupancy. Not only does that create empty areas outside term-time but also means that the County Council is giving up on what would be the most affordable </w:t>
      </w:r>
      <w:r w:rsidR="0057748D">
        <w:rPr>
          <w:rFonts w:cstheme="minorHAnsi"/>
        </w:rPr>
        <w:t xml:space="preserve">property for first-time buyers. The University must consider a cap on student-occupied HMOs and refuse planning applications for new or extended HMOs </w:t>
      </w:r>
      <w:r w:rsidR="0057748D" w:rsidRPr="00020931">
        <w:rPr>
          <w:rFonts w:cstheme="minorHAnsi"/>
        </w:rPr>
        <w:t xml:space="preserve">where there are more than </w:t>
      </w:r>
      <w:r w:rsidR="0057748D">
        <w:rPr>
          <w:rFonts w:cstheme="minorHAnsi"/>
        </w:rPr>
        <w:t>65</w:t>
      </w:r>
      <w:r w:rsidR="0057748D" w:rsidRPr="00020931">
        <w:rPr>
          <w:rFonts w:cstheme="minorHAnsi"/>
        </w:rPr>
        <w:t>% Class N Student Exemption properties in a specific street;</w:t>
      </w:r>
    </w:p>
    <w:p w:rsidR="00020931" w:rsidRPr="0057748D" w:rsidRDefault="00020931" w:rsidP="00A75E10">
      <w:pPr>
        <w:pStyle w:val="ListParagraph"/>
        <w:numPr>
          <w:ilvl w:val="0"/>
          <w:numId w:val="32"/>
        </w:numPr>
        <w:rPr>
          <w:rFonts w:cstheme="minorHAnsi"/>
        </w:rPr>
      </w:pPr>
      <w:r w:rsidRPr="0057748D">
        <w:rPr>
          <w:rFonts w:cstheme="minorHAnsi"/>
        </w:rPr>
        <w:t xml:space="preserve">The roles and intentions of the County Council (DCC) in relation to the University should be less one-sided. Continued growth has a number of consequences: the retail environment is unattractive </w:t>
      </w:r>
      <w:r w:rsidR="0057748D">
        <w:rPr>
          <w:rFonts w:cstheme="minorHAnsi"/>
        </w:rPr>
        <w:t>to tourists and residents, the Green B</w:t>
      </w:r>
      <w:r w:rsidRPr="0057748D">
        <w:rPr>
          <w:rFonts w:cstheme="minorHAnsi"/>
        </w:rPr>
        <w:t>elt is being encroached (</w:t>
      </w:r>
      <w:r w:rsidR="0057748D" w:rsidRPr="0057748D">
        <w:rPr>
          <w:rFonts w:cstheme="minorHAnsi"/>
        </w:rPr>
        <w:t>eg</w:t>
      </w:r>
      <w:r w:rsidRPr="0057748D">
        <w:rPr>
          <w:rFonts w:cstheme="minorHAnsi"/>
        </w:rPr>
        <w:t xml:space="preserve">, Maiden Castle), the numbers of students will place financial costs on residents for infrastructure (eg, Church </w:t>
      </w:r>
      <w:r w:rsidRPr="0057748D">
        <w:rPr>
          <w:rFonts w:cstheme="minorHAnsi"/>
        </w:rPr>
        <w:lastRenderedPageBreak/>
        <w:t>Street pavements), amenity (noise, waste, etc) and a night-time economy inco</w:t>
      </w:r>
      <w:r w:rsidR="0057748D" w:rsidRPr="0057748D">
        <w:rPr>
          <w:rFonts w:cstheme="minorHAnsi"/>
        </w:rPr>
        <w:t>mpatible with a small City centre</w:t>
      </w:r>
      <w:r w:rsidRPr="0057748D">
        <w:rPr>
          <w:rFonts w:cstheme="minorHAnsi"/>
        </w:rPr>
        <w:t>. We feel that the Plan does not root itself firmly in the realities of the City as it currently stands</w:t>
      </w:r>
      <w:r w:rsidR="0057748D">
        <w:rPr>
          <w:rFonts w:cstheme="minorHAnsi"/>
        </w:rPr>
        <w:t xml:space="preserve"> and t</w:t>
      </w:r>
      <w:r w:rsidRPr="0057748D">
        <w:rPr>
          <w:rFonts w:cstheme="minorHAnsi"/>
        </w:rPr>
        <w:t>he Plan must be specific about the limits of growth and the costs tha</w:t>
      </w:r>
      <w:r w:rsidR="0057748D">
        <w:rPr>
          <w:rFonts w:cstheme="minorHAnsi"/>
        </w:rPr>
        <w:t xml:space="preserve">t the University must also bear </w:t>
      </w:r>
      <w:r w:rsidRPr="0057748D">
        <w:rPr>
          <w:rFonts w:cstheme="minorHAnsi"/>
        </w:rPr>
        <w:t>as</w:t>
      </w:r>
      <w:r w:rsidR="0057748D">
        <w:rPr>
          <w:rFonts w:cstheme="minorHAnsi"/>
        </w:rPr>
        <w:t xml:space="preserve"> a consequence of that </w:t>
      </w:r>
      <w:r w:rsidRPr="0057748D">
        <w:rPr>
          <w:rFonts w:cstheme="minorHAnsi"/>
        </w:rPr>
        <w:t>growth;</w:t>
      </w:r>
    </w:p>
    <w:p w:rsidR="00020931" w:rsidRPr="00020931" w:rsidRDefault="00020931" w:rsidP="00A75E10">
      <w:pPr>
        <w:pStyle w:val="ListParagraph"/>
        <w:numPr>
          <w:ilvl w:val="0"/>
          <w:numId w:val="32"/>
        </w:numPr>
        <w:rPr>
          <w:rFonts w:cstheme="minorHAnsi"/>
        </w:rPr>
      </w:pPr>
      <w:r w:rsidRPr="00020931">
        <w:rPr>
          <w:rFonts w:cstheme="minorHAnsi"/>
        </w:rPr>
        <w:t>We would propose a moratorium on all new PBSAs until the University actually gives guarantees about the building and completion of new colleges;</w:t>
      </w:r>
    </w:p>
    <w:p w:rsidR="00020931" w:rsidRPr="00020931" w:rsidRDefault="00020931" w:rsidP="00A75E10">
      <w:pPr>
        <w:pStyle w:val="ListParagraph"/>
        <w:numPr>
          <w:ilvl w:val="0"/>
          <w:numId w:val="32"/>
        </w:numPr>
        <w:rPr>
          <w:rFonts w:cstheme="minorHAnsi"/>
        </w:rPr>
      </w:pPr>
      <w:r w:rsidRPr="00020931">
        <w:rPr>
          <w:rFonts w:cstheme="minorHAnsi"/>
        </w:rPr>
        <w:t>We propose no permission will be given for a new HMO or increased capacity in an existing HMO will be permitted if more than 5% of the total number of existing properties within 250 metres of the application site which are claiming exemption from council tax charges (Class N Student Exemption);</w:t>
      </w:r>
    </w:p>
    <w:p w:rsidR="00020931" w:rsidRPr="0057748D" w:rsidRDefault="00020931" w:rsidP="00A75E10">
      <w:pPr>
        <w:pStyle w:val="ListParagraph"/>
        <w:numPr>
          <w:ilvl w:val="0"/>
          <w:numId w:val="32"/>
        </w:numPr>
        <w:rPr>
          <w:rFonts w:cstheme="minorHAnsi"/>
        </w:rPr>
      </w:pPr>
      <w:r w:rsidRPr="00020931">
        <w:rPr>
          <w:rFonts w:cstheme="minorHAnsi"/>
        </w:rPr>
        <w:t xml:space="preserve">We propose that privately owned PSBAs, even if leased to the University, should be included in the </w:t>
      </w:r>
      <w:r w:rsidRPr="0057748D">
        <w:rPr>
          <w:rFonts w:cstheme="minorHAnsi"/>
        </w:rPr>
        <w:t>5% of the total number of existing properties within 250 metres of the application calculations;</w:t>
      </w:r>
    </w:p>
    <w:p w:rsidR="00020931" w:rsidRDefault="00020931" w:rsidP="00A75E10">
      <w:pPr>
        <w:pStyle w:val="ListParagraph"/>
        <w:numPr>
          <w:ilvl w:val="0"/>
          <w:numId w:val="32"/>
        </w:numPr>
        <w:rPr>
          <w:rFonts w:cstheme="minorHAnsi"/>
        </w:rPr>
      </w:pPr>
      <w:r w:rsidRPr="00020931">
        <w:rPr>
          <w:rFonts w:cstheme="minorHAnsi"/>
        </w:rPr>
        <w:t>We propose the Council publish annually, from figures produced in November of each year a register of the number of Class N Student Exemption Properties by street for the City of Durham;</w:t>
      </w:r>
    </w:p>
    <w:p w:rsidR="00C62633" w:rsidRPr="00020931" w:rsidRDefault="00C62633" w:rsidP="00A75E10">
      <w:pPr>
        <w:pStyle w:val="ListParagraph"/>
        <w:numPr>
          <w:ilvl w:val="0"/>
          <w:numId w:val="32"/>
        </w:numPr>
        <w:rPr>
          <w:rFonts w:cstheme="minorHAnsi"/>
        </w:rPr>
      </w:pPr>
      <w:r>
        <w:rPr>
          <w:rFonts w:cstheme="minorHAnsi"/>
        </w:rPr>
        <w:t>We propose that the Council HMO register is updated monthly;</w:t>
      </w:r>
    </w:p>
    <w:p w:rsidR="00020931" w:rsidRPr="00020931" w:rsidRDefault="00020931" w:rsidP="00A75E10">
      <w:pPr>
        <w:pStyle w:val="ListParagraph"/>
        <w:numPr>
          <w:ilvl w:val="0"/>
          <w:numId w:val="32"/>
        </w:numPr>
        <w:rPr>
          <w:rFonts w:cstheme="minorHAnsi"/>
        </w:rPr>
      </w:pPr>
      <w:r w:rsidRPr="00020931">
        <w:rPr>
          <w:rFonts w:cstheme="minorHAnsi"/>
        </w:rPr>
        <w:t>We propose the County Council actively police the HMO register;</w:t>
      </w:r>
    </w:p>
    <w:p w:rsidR="00020931" w:rsidRPr="00020931" w:rsidRDefault="00020931" w:rsidP="00A75E10">
      <w:pPr>
        <w:pStyle w:val="ListParagraph"/>
        <w:numPr>
          <w:ilvl w:val="0"/>
          <w:numId w:val="32"/>
        </w:numPr>
        <w:rPr>
          <w:rFonts w:cstheme="minorHAnsi"/>
        </w:rPr>
      </w:pPr>
      <w:r w:rsidRPr="00020931">
        <w:rPr>
          <w:rFonts w:cstheme="minorHAnsi"/>
        </w:rPr>
        <w:t>We propose that the County Council use Neighbourhood wardens to issue on-the-spot fines for waste and other refuse;</w:t>
      </w:r>
    </w:p>
    <w:p w:rsidR="00020931" w:rsidRPr="00020931" w:rsidRDefault="00020931" w:rsidP="00A75E10">
      <w:pPr>
        <w:pStyle w:val="ListParagraph"/>
        <w:numPr>
          <w:ilvl w:val="0"/>
          <w:numId w:val="32"/>
        </w:numPr>
        <w:rPr>
          <w:rFonts w:cstheme="minorHAnsi"/>
        </w:rPr>
      </w:pPr>
      <w:r w:rsidRPr="00020931">
        <w:rPr>
          <w:rFonts w:cstheme="minorHAnsi"/>
        </w:rPr>
        <w:t>We propose that the County Council operate a robust enforcement of the use of permits and scratch cards for parking.</w:t>
      </w:r>
    </w:p>
    <w:p w:rsidR="00020931" w:rsidRPr="00020931" w:rsidRDefault="00020931" w:rsidP="00FC6D43">
      <w:pPr>
        <w:rPr>
          <w:rFonts w:cstheme="minorHAnsi"/>
          <w:b/>
          <w:sz w:val="24"/>
          <w:szCs w:val="24"/>
          <w:u w:val="single"/>
          <w:shd w:val="clear" w:color="auto" w:fill="FFFFFF"/>
        </w:rPr>
      </w:pPr>
    </w:p>
    <w:p w:rsidR="00020931" w:rsidRPr="00020931" w:rsidRDefault="00020931" w:rsidP="00020931">
      <w:pPr>
        <w:jc w:val="center"/>
        <w:rPr>
          <w:rFonts w:cstheme="minorHAnsi"/>
          <w:b/>
          <w:sz w:val="24"/>
          <w:szCs w:val="24"/>
          <w:u w:val="single"/>
          <w:shd w:val="clear" w:color="auto" w:fill="FFFFFF"/>
        </w:rPr>
      </w:pPr>
      <w:r w:rsidRPr="00020931">
        <w:rPr>
          <w:rFonts w:cstheme="minorHAnsi"/>
          <w:b/>
          <w:sz w:val="24"/>
          <w:szCs w:val="24"/>
          <w:u w:val="single"/>
          <w:shd w:val="clear" w:color="auto" w:fill="FFFFFF"/>
        </w:rPr>
        <w:t>*****</w:t>
      </w:r>
    </w:p>
    <w:sectPr w:rsidR="00020931" w:rsidRPr="0002093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90A" w:rsidRDefault="0093790A" w:rsidP="00691C70">
      <w:r>
        <w:separator/>
      </w:r>
    </w:p>
  </w:endnote>
  <w:endnote w:type="continuationSeparator" w:id="0">
    <w:p w:rsidR="0093790A" w:rsidRDefault="0093790A" w:rsidP="0069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052330"/>
      <w:docPartObj>
        <w:docPartGallery w:val="Page Numbers (Bottom of Page)"/>
        <w:docPartUnique/>
      </w:docPartObj>
    </w:sdtPr>
    <w:sdtEndPr>
      <w:rPr>
        <w:rFonts w:ascii="Lucida Sans" w:hAnsi="Lucida Sans"/>
        <w:b/>
        <w:color w:val="808080" w:themeColor="background1" w:themeShade="80"/>
        <w:spacing w:val="60"/>
        <w:sz w:val="20"/>
        <w:szCs w:val="20"/>
      </w:rPr>
    </w:sdtEndPr>
    <w:sdtContent>
      <w:p w:rsidR="00861039" w:rsidRPr="00691C70" w:rsidRDefault="00861039">
        <w:pPr>
          <w:pStyle w:val="Footer"/>
          <w:pBdr>
            <w:top w:val="single" w:sz="4" w:space="1" w:color="D9D9D9" w:themeColor="background1" w:themeShade="D9"/>
          </w:pBdr>
          <w:jc w:val="right"/>
          <w:rPr>
            <w:rFonts w:ascii="Lucida Sans" w:hAnsi="Lucida Sans"/>
            <w:b/>
            <w:sz w:val="20"/>
            <w:szCs w:val="20"/>
          </w:rPr>
        </w:pPr>
        <w:r w:rsidRPr="00691C70">
          <w:rPr>
            <w:rFonts w:ascii="Lucida Sans" w:hAnsi="Lucida Sans"/>
            <w:b/>
            <w:sz w:val="20"/>
            <w:szCs w:val="20"/>
          </w:rPr>
          <w:fldChar w:fldCharType="begin"/>
        </w:r>
        <w:r w:rsidRPr="00691C70">
          <w:rPr>
            <w:rFonts w:ascii="Lucida Sans" w:hAnsi="Lucida Sans"/>
            <w:b/>
            <w:sz w:val="20"/>
            <w:szCs w:val="20"/>
          </w:rPr>
          <w:instrText xml:space="preserve"> PAGE   \* MERGEFORMAT </w:instrText>
        </w:r>
        <w:r w:rsidRPr="00691C70">
          <w:rPr>
            <w:rFonts w:ascii="Lucida Sans" w:hAnsi="Lucida Sans"/>
            <w:b/>
            <w:sz w:val="20"/>
            <w:szCs w:val="20"/>
          </w:rPr>
          <w:fldChar w:fldCharType="separate"/>
        </w:r>
        <w:r w:rsidR="007F3519">
          <w:rPr>
            <w:rFonts w:ascii="Lucida Sans" w:hAnsi="Lucida Sans"/>
            <w:b/>
            <w:noProof/>
            <w:sz w:val="20"/>
            <w:szCs w:val="20"/>
          </w:rPr>
          <w:t>1</w:t>
        </w:r>
        <w:r w:rsidRPr="00691C70">
          <w:rPr>
            <w:rFonts w:ascii="Lucida Sans" w:hAnsi="Lucida Sans"/>
            <w:b/>
            <w:noProof/>
            <w:sz w:val="20"/>
            <w:szCs w:val="20"/>
          </w:rPr>
          <w:fldChar w:fldCharType="end"/>
        </w:r>
        <w:r w:rsidRPr="00691C70">
          <w:rPr>
            <w:rFonts w:ascii="Lucida Sans" w:hAnsi="Lucida Sans"/>
            <w:b/>
            <w:sz w:val="20"/>
            <w:szCs w:val="20"/>
          </w:rPr>
          <w:t xml:space="preserve"> | </w:t>
        </w:r>
        <w:r w:rsidRPr="00691C70">
          <w:rPr>
            <w:rFonts w:ascii="Lucida Sans" w:hAnsi="Lucida Sans"/>
            <w:b/>
            <w:color w:val="808080" w:themeColor="background1" w:themeShade="80"/>
            <w:spacing w:val="60"/>
            <w:sz w:val="20"/>
            <w:szCs w:val="20"/>
          </w:rPr>
          <w:t xml:space="preserve">NXCA </w:t>
        </w:r>
        <w:r>
          <w:rPr>
            <w:rFonts w:ascii="Lucida Sans" w:hAnsi="Lucida Sans"/>
            <w:b/>
            <w:color w:val="808080" w:themeColor="background1" w:themeShade="80"/>
            <w:spacing w:val="60"/>
            <w:sz w:val="20"/>
            <w:szCs w:val="20"/>
          </w:rPr>
          <w:t>March 2019</w:t>
        </w:r>
      </w:p>
    </w:sdtContent>
  </w:sdt>
  <w:p w:rsidR="00861039" w:rsidRDefault="00861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90A" w:rsidRDefault="0093790A" w:rsidP="00691C70">
      <w:r>
        <w:separator/>
      </w:r>
    </w:p>
  </w:footnote>
  <w:footnote w:type="continuationSeparator" w:id="0">
    <w:p w:rsidR="0093790A" w:rsidRDefault="0093790A" w:rsidP="00691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653305"/>
      <w:docPartObj>
        <w:docPartGallery w:val="Watermarks"/>
        <w:docPartUnique/>
      </w:docPartObj>
    </w:sdtPr>
    <w:sdtEndPr/>
    <w:sdtContent>
      <w:p w:rsidR="00861039" w:rsidRDefault="0093790A">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4A1"/>
    <w:multiLevelType w:val="hybridMultilevel"/>
    <w:tmpl w:val="42040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3D2830"/>
    <w:multiLevelType w:val="hybridMultilevel"/>
    <w:tmpl w:val="E0F2525C"/>
    <w:lvl w:ilvl="0" w:tplc="FF8C4C7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AA3A9C"/>
    <w:multiLevelType w:val="hybridMultilevel"/>
    <w:tmpl w:val="45A2D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987186"/>
    <w:multiLevelType w:val="hybridMultilevel"/>
    <w:tmpl w:val="0A0A9234"/>
    <w:lvl w:ilvl="0" w:tplc="8604F1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C64517"/>
    <w:multiLevelType w:val="hybridMultilevel"/>
    <w:tmpl w:val="B71C5744"/>
    <w:lvl w:ilvl="0" w:tplc="BA0ACA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B16C4A"/>
    <w:multiLevelType w:val="hybridMultilevel"/>
    <w:tmpl w:val="D34212D4"/>
    <w:lvl w:ilvl="0" w:tplc="D88622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D76981"/>
    <w:multiLevelType w:val="hybridMultilevel"/>
    <w:tmpl w:val="6A164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C714559"/>
    <w:multiLevelType w:val="hybridMultilevel"/>
    <w:tmpl w:val="6EF2D95C"/>
    <w:lvl w:ilvl="0" w:tplc="32C649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797274"/>
    <w:multiLevelType w:val="hybridMultilevel"/>
    <w:tmpl w:val="748C939C"/>
    <w:lvl w:ilvl="0" w:tplc="532C48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1247C9"/>
    <w:multiLevelType w:val="hybridMultilevel"/>
    <w:tmpl w:val="89D4FAB2"/>
    <w:lvl w:ilvl="0" w:tplc="AA980E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0C1B20"/>
    <w:multiLevelType w:val="hybridMultilevel"/>
    <w:tmpl w:val="825A5F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21143D59"/>
    <w:multiLevelType w:val="hybridMultilevel"/>
    <w:tmpl w:val="DCA8C6D8"/>
    <w:lvl w:ilvl="0" w:tplc="33C67D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AC0BCA"/>
    <w:multiLevelType w:val="hybridMultilevel"/>
    <w:tmpl w:val="A00ED31C"/>
    <w:lvl w:ilvl="0" w:tplc="7458F26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22B64B74"/>
    <w:multiLevelType w:val="hybridMultilevel"/>
    <w:tmpl w:val="3796C8CE"/>
    <w:lvl w:ilvl="0" w:tplc="4D9A6A86">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4">
    <w:nsid w:val="271C17C2"/>
    <w:multiLevelType w:val="hybridMultilevel"/>
    <w:tmpl w:val="495246E2"/>
    <w:lvl w:ilvl="0" w:tplc="3DA0A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A90752"/>
    <w:multiLevelType w:val="hybridMultilevel"/>
    <w:tmpl w:val="173CBB72"/>
    <w:lvl w:ilvl="0" w:tplc="7E0E42D4">
      <w:start w:val="1"/>
      <w:numFmt w:val="lowerRoman"/>
      <w:lvlText w:val="(%1)"/>
      <w:lvlJc w:val="left"/>
      <w:pPr>
        <w:ind w:left="1080" w:hanging="720"/>
      </w:pPr>
      <w:rPr>
        <w:rFonts w:asciiTheme="minorHAnsi" w:hAnsiTheme="minorHAnsi"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467970"/>
    <w:multiLevelType w:val="hybridMultilevel"/>
    <w:tmpl w:val="9A646ACA"/>
    <w:lvl w:ilvl="0" w:tplc="8528D4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1C58D2"/>
    <w:multiLevelType w:val="hybridMultilevel"/>
    <w:tmpl w:val="CC7C45AA"/>
    <w:lvl w:ilvl="0" w:tplc="3F9227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40A6C41"/>
    <w:multiLevelType w:val="hybridMultilevel"/>
    <w:tmpl w:val="236681F2"/>
    <w:lvl w:ilvl="0" w:tplc="09F086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35763E"/>
    <w:multiLevelType w:val="hybridMultilevel"/>
    <w:tmpl w:val="6CD475C2"/>
    <w:lvl w:ilvl="0" w:tplc="5DF85E7E">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nsid w:val="4588345B"/>
    <w:multiLevelType w:val="hybridMultilevel"/>
    <w:tmpl w:val="6FF8E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6711CF4"/>
    <w:multiLevelType w:val="multilevel"/>
    <w:tmpl w:val="DDBAA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BF47CD"/>
    <w:multiLevelType w:val="multilevel"/>
    <w:tmpl w:val="A91C13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9451181"/>
    <w:multiLevelType w:val="hybridMultilevel"/>
    <w:tmpl w:val="E9645DB6"/>
    <w:lvl w:ilvl="0" w:tplc="0A0841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9B60607"/>
    <w:multiLevelType w:val="hybridMultilevel"/>
    <w:tmpl w:val="7960F89E"/>
    <w:lvl w:ilvl="0" w:tplc="2ED4C0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CE6001"/>
    <w:multiLevelType w:val="hybridMultilevel"/>
    <w:tmpl w:val="F1920032"/>
    <w:lvl w:ilvl="0" w:tplc="D98A1D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1C3BA9"/>
    <w:multiLevelType w:val="hybridMultilevel"/>
    <w:tmpl w:val="1AE2A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30B1F2B"/>
    <w:multiLevelType w:val="hybridMultilevel"/>
    <w:tmpl w:val="E550CF18"/>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53551D56"/>
    <w:multiLevelType w:val="hybridMultilevel"/>
    <w:tmpl w:val="6574B238"/>
    <w:lvl w:ilvl="0" w:tplc="71F41E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9AE22A9"/>
    <w:multiLevelType w:val="multilevel"/>
    <w:tmpl w:val="A0E641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9F66AEC"/>
    <w:multiLevelType w:val="hybridMultilevel"/>
    <w:tmpl w:val="E1E6E32C"/>
    <w:lvl w:ilvl="0" w:tplc="28BE58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D636D4A"/>
    <w:multiLevelType w:val="hybridMultilevel"/>
    <w:tmpl w:val="FB3270BC"/>
    <w:lvl w:ilvl="0" w:tplc="194866B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CDC78E6"/>
    <w:multiLevelType w:val="hybridMultilevel"/>
    <w:tmpl w:val="4B7671E2"/>
    <w:lvl w:ilvl="0" w:tplc="690ED5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0FE002B"/>
    <w:multiLevelType w:val="hybridMultilevel"/>
    <w:tmpl w:val="62A4A6EA"/>
    <w:lvl w:ilvl="0" w:tplc="04FA3B1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155161B"/>
    <w:multiLevelType w:val="hybridMultilevel"/>
    <w:tmpl w:val="A1F6CD94"/>
    <w:lvl w:ilvl="0" w:tplc="C89A37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1B16FE7"/>
    <w:multiLevelType w:val="hybridMultilevel"/>
    <w:tmpl w:val="CF4ADC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nsid w:val="71CA26ED"/>
    <w:multiLevelType w:val="hybridMultilevel"/>
    <w:tmpl w:val="6A62C8C2"/>
    <w:lvl w:ilvl="0" w:tplc="223EF4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9405B60"/>
    <w:multiLevelType w:val="hybridMultilevel"/>
    <w:tmpl w:val="6B32C9B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8">
    <w:nsid w:val="798234BF"/>
    <w:multiLevelType w:val="hybridMultilevel"/>
    <w:tmpl w:val="9C1E9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A486422"/>
    <w:multiLevelType w:val="hybridMultilevel"/>
    <w:tmpl w:val="5D944B02"/>
    <w:lvl w:ilvl="0" w:tplc="E49849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1"/>
  </w:num>
  <w:num w:numId="3">
    <w:abstractNumId w:val="16"/>
  </w:num>
  <w:num w:numId="4">
    <w:abstractNumId w:val="10"/>
  </w:num>
  <w:num w:numId="5">
    <w:abstractNumId w:val="17"/>
  </w:num>
  <w:num w:numId="6">
    <w:abstractNumId w:val="30"/>
  </w:num>
  <w:num w:numId="7">
    <w:abstractNumId w:val="22"/>
  </w:num>
  <w:num w:numId="8">
    <w:abstractNumId w:val="32"/>
  </w:num>
  <w:num w:numId="9">
    <w:abstractNumId w:val="34"/>
  </w:num>
  <w:num w:numId="10">
    <w:abstractNumId w:val="39"/>
  </w:num>
  <w:num w:numId="11">
    <w:abstractNumId w:val="25"/>
  </w:num>
  <w:num w:numId="12">
    <w:abstractNumId w:val="36"/>
  </w:num>
  <w:num w:numId="13">
    <w:abstractNumId w:val="27"/>
  </w:num>
  <w:num w:numId="14">
    <w:abstractNumId w:val="11"/>
  </w:num>
  <w:num w:numId="15">
    <w:abstractNumId w:val="23"/>
  </w:num>
  <w:num w:numId="16">
    <w:abstractNumId w:val="2"/>
  </w:num>
  <w:num w:numId="17">
    <w:abstractNumId w:val="33"/>
  </w:num>
  <w:num w:numId="18">
    <w:abstractNumId w:val="15"/>
  </w:num>
  <w:num w:numId="19">
    <w:abstractNumId w:val="13"/>
  </w:num>
  <w:num w:numId="20">
    <w:abstractNumId w:val="7"/>
  </w:num>
  <w:num w:numId="21">
    <w:abstractNumId w:val="19"/>
  </w:num>
  <w:num w:numId="22">
    <w:abstractNumId w:val="24"/>
  </w:num>
  <w:num w:numId="23">
    <w:abstractNumId w:val="18"/>
  </w:num>
  <w:num w:numId="24">
    <w:abstractNumId w:val="21"/>
  </w:num>
  <w:num w:numId="25">
    <w:abstractNumId w:val="38"/>
  </w:num>
  <w:num w:numId="26">
    <w:abstractNumId w:val="0"/>
  </w:num>
  <w:num w:numId="27">
    <w:abstractNumId w:val="37"/>
  </w:num>
  <w:num w:numId="28">
    <w:abstractNumId w:val="29"/>
  </w:num>
  <w:num w:numId="29">
    <w:abstractNumId w:val="31"/>
  </w:num>
  <w:num w:numId="30">
    <w:abstractNumId w:val="14"/>
  </w:num>
  <w:num w:numId="31">
    <w:abstractNumId w:val="20"/>
  </w:num>
  <w:num w:numId="32">
    <w:abstractNumId w:val="6"/>
  </w:num>
  <w:num w:numId="33">
    <w:abstractNumId w:val="26"/>
  </w:num>
  <w:num w:numId="34">
    <w:abstractNumId w:val="3"/>
  </w:num>
  <w:num w:numId="35">
    <w:abstractNumId w:val="12"/>
  </w:num>
  <w:num w:numId="36">
    <w:abstractNumId w:val="4"/>
  </w:num>
  <w:num w:numId="37">
    <w:abstractNumId w:val="5"/>
  </w:num>
  <w:num w:numId="38">
    <w:abstractNumId w:val="28"/>
  </w:num>
  <w:num w:numId="39">
    <w:abstractNumId w:val="9"/>
  </w:num>
  <w:num w:numId="40">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7A0"/>
    <w:rsid w:val="00020931"/>
    <w:rsid w:val="000471D5"/>
    <w:rsid w:val="001046FA"/>
    <w:rsid w:val="00122FC2"/>
    <w:rsid w:val="00131B5E"/>
    <w:rsid w:val="00133546"/>
    <w:rsid w:val="001854A9"/>
    <w:rsid w:val="001A3728"/>
    <w:rsid w:val="002006DE"/>
    <w:rsid w:val="00233F64"/>
    <w:rsid w:val="00274572"/>
    <w:rsid w:val="002D0926"/>
    <w:rsid w:val="00316724"/>
    <w:rsid w:val="00361FD5"/>
    <w:rsid w:val="00370034"/>
    <w:rsid w:val="003E4A9D"/>
    <w:rsid w:val="003F02DD"/>
    <w:rsid w:val="003F3FA9"/>
    <w:rsid w:val="003F4660"/>
    <w:rsid w:val="0045431F"/>
    <w:rsid w:val="004646DA"/>
    <w:rsid w:val="0047375A"/>
    <w:rsid w:val="004B5F1C"/>
    <w:rsid w:val="00515410"/>
    <w:rsid w:val="0052666E"/>
    <w:rsid w:val="005364BC"/>
    <w:rsid w:val="0057748D"/>
    <w:rsid w:val="005D33FE"/>
    <w:rsid w:val="005F24A5"/>
    <w:rsid w:val="00626C94"/>
    <w:rsid w:val="00635012"/>
    <w:rsid w:val="0068378D"/>
    <w:rsid w:val="00691C70"/>
    <w:rsid w:val="007025AA"/>
    <w:rsid w:val="0071795C"/>
    <w:rsid w:val="007929F5"/>
    <w:rsid w:val="007949D7"/>
    <w:rsid w:val="00796050"/>
    <w:rsid w:val="007F3519"/>
    <w:rsid w:val="00800EC0"/>
    <w:rsid w:val="00861039"/>
    <w:rsid w:val="00897627"/>
    <w:rsid w:val="008D2310"/>
    <w:rsid w:val="00901B88"/>
    <w:rsid w:val="009152C7"/>
    <w:rsid w:val="0093790A"/>
    <w:rsid w:val="00941FF5"/>
    <w:rsid w:val="00960BA7"/>
    <w:rsid w:val="00972F3F"/>
    <w:rsid w:val="009A2F0D"/>
    <w:rsid w:val="009C74E3"/>
    <w:rsid w:val="009E43CB"/>
    <w:rsid w:val="00A27EFC"/>
    <w:rsid w:val="00A645A1"/>
    <w:rsid w:val="00A75E10"/>
    <w:rsid w:val="00AA5369"/>
    <w:rsid w:val="00AE22E3"/>
    <w:rsid w:val="00B14F4E"/>
    <w:rsid w:val="00B25E2E"/>
    <w:rsid w:val="00B717A0"/>
    <w:rsid w:val="00BB020F"/>
    <w:rsid w:val="00BD2FE5"/>
    <w:rsid w:val="00BF3357"/>
    <w:rsid w:val="00C50C96"/>
    <w:rsid w:val="00C62633"/>
    <w:rsid w:val="00CF0528"/>
    <w:rsid w:val="00CF27BA"/>
    <w:rsid w:val="00D45B99"/>
    <w:rsid w:val="00DC0994"/>
    <w:rsid w:val="00DD0EE1"/>
    <w:rsid w:val="00DD1345"/>
    <w:rsid w:val="00DF49C6"/>
    <w:rsid w:val="00E40556"/>
    <w:rsid w:val="00E450A2"/>
    <w:rsid w:val="00E66442"/>
    <w:rsid w:val="00EA3C38"/>
    <w:rsid w:val="00EA4A2E"/>
    <w:rsid w:val="00EB55D2"/>
    <w:rsid w:val="00EC1E8A"/>
    <w:rsid w:val="00F47DC9"/>
    <w:rsid w:val="00FC4EE6"/>
    <w:rsid w:val="00FC6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7A0"/>
    <w:pPr>
      <w:jc w:val="both"/>
    </w:pPr>
  </w:style>
  <w:style w:type="paragraph" w:styleId="Heading1">
    <w:name w:val="heading 1"/>
    <w:basedOn w:val="Normal"/>
    <w:next w:val="Normal"/>
    <w:link w:val="Heading1Char"/>
    <w:uiPriority w:val="9"/>
    <w:qFormat/>
    <w:rsid w:val="00CF05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006DE"/>
    <w:pPr>
      <w:spacing w:before="100" w:beforeAutospacing="1" w:after="100" w:afterAutospacing="1"/>
      <w:jc w:val="left"/>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7A0"/>
    <w:pPr>
      <w:ind w:left="720"/>
      <w:contextualSpacing/>
    </w:pPr>
  </w:style>
  <w:style w:type="character" w:styleId="Hyperlink">
    <w:name w:val="Hyperlink"/>
    <w:basedOn w:val="DefaultParagraphFont"/>
    <w:uiPriority w:val="99"/>
    <w:unhideWhenUsed/>
    <w:rsid w:val="00E66442"/>
    <w:rPr>
      <w:color w:val="0000FF"/>
      <w:u w:val="single"/>
    </w:rPr>
  </w:style>
  <w:style w:type="paragraph" w:styleId="Header">
    <w:name w:val="header"/>
    <w:basedOn w:val="Normal"/>
    <w:link w:val="HeaderChar"/>
    <w:unhideWhenUsed/>
    <w:rsid w:val="00691C70"/>
    <w:pPr>
      <w:tabs>
        <w:tab w:val="center" w:pos="4513"/>
        <w:tab w:val="right" w:pos="9026"/>
      </w:tabs>
    </w:pPr>
  </w:style>
  <w:style w:type="character" w:customStyle="1" w:styleId="HeaderChar">
    <w:name w:val="Header Char"/>
    <w:basedOn w:val="DefaultParagraphFont"/>
    <w:link w:val="Header"/>
    <w:rsid w:val="00691C70"/>
  </w:style>
  <w:style w:type="paragraph" w:styleId="Footer">
    <w:name w:val="footer"/>
    <w:basedOn w:val="Normal"/>
    <w:link w:val="FooterChar"/>
    <w:uiPriority w:val="99"/>
    <w:unhideWhenUsed/>
    <w:rsid w:val="00691C70"/>
    <w:pPr>
      <w:tabs>
        <w:tab w:val="center" w:pos="4513"/>
        <w:tab w:val="right" w:pos="9026"/>
      </w:tabs>
    </w:pPr>
  </w:style>
  <w:style w:type="character" w:customStyle="1" w:styleId="FooterChar">
    <w:name w:val="Footer Char"/>
    <w:basedOn w:val="DefaultParagraphFont"/>
    <w:link w:val="Footer"/>
    <w:uiPriority w:val="99"/>
    <w:rsid w:val="00691C70"/>
  </w:style>
  <w:style w:type="character" w:customStyle="1" w:styleId="Heading2Char">
    <w:name w:val="Heading 2 Char"/>
    <w:basedOn w:val="DefaultParagraphFont"/>
    <w:link w:val="Heading2"/>
    <w:uiPriority w:val="9"/>
    <w:rsid w:val="002006DE"/>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2006DE"/>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006DE"/>
    <w:rPr>
      <w:i/>
      <w:iCs/>
    </w:rPr>
  </w:style>
  <w:style w:type="character" w:customStyle="1" w:styleId="Heading1Char">
    <w:name w:val="Heading 1 Char"/>
    <w:basedOn w:val="DefaultParagraphFont"/>
    <w:link w:val="Heading1"/>
    <w:uiPriority w:val="9"/>
    <w:rsid w:val="00CF0528"/>
    <w:rPr>
      <w:rFonts w:asciiTheme="majorHAnsi" w:eastAsiaTheme="majorEastAsia" w:hAnsiTheme="majorHAnsi" w:cstheme="majorBidi"/>
      <w:b/>
      <w:bCs/>
      <w:color w:val="365F91" w:themeColor="accent1" w:themeShade="BF"/>
      <w:sz w:val="28"/>
      <w:szCs w:val="28"/>
    </w:rPr>
  </w:style>
  <w:style w:type="paragraph" w:customStyle="1" w:styleId="ecxmsonormal">
    <w:name w:val="ecxmsonormal"/>
    <w:basedOn w:val="Normal"/>
    <w:rsid w:val="00CF0528"/>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xmsoplaintext">
    <w:name w:val="x_msoplaintext"/>
    <w:basedOn w:val="Normal"/>
    <w:rsid w:val="00316724"/>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xmbtext">
    <w:name w:val="x_mb_text"/>
    <w:basedOn w:val="DefaultParagraphFont"/>
    <w:rsid w:val="00897627"/>
  </w:style>
  <w:style w:type="paragraph" w:styleId="BalloonText">
    <w:name w:val="Balloon Text"/>
    <w:basedOn w:val="Normal"/>
    <w:link w:val="BalloonTextChar"/>
    <w:uiPriority w:val="99"/>
    <w:semiHidden/>
    <w:unhideWhenUsed/>
    <w:rsid w:val="00897627"/>
    <w:rPr>
      <w:rFonts w:ascii="Tahoma" w:hAnsi="Tahoma" w:cs="Tahoma"/>
      <w:sz w:val="16"/>
      <w:szCs w:val="16"/>
    </w:rPr>
  </w:style>
  <w:style w:type="character" w:customStyle="1" w:styleId="BalloonTextChar">
    <w:name w:val="Balloon Text Char"/>
    <w:basedOn w:val="DefaultParagraphFont"/>
    <w:link w:val="BalloonText"/>
    <w:uiPriority w:val="99"/>
    <w:semiHidden/>
    <w:rsid w:val="00897627"/>
    <w:rPr>
      <w:rFonts w:ascii="Tahoma" w:hAnsi="Tahoma" w:cs="Tahoma"/>
      <w:sz w:val="16"/>
      <w:szCs w:val="16"/>
    </w:rPr>
  </w:style>
  <w:style w:type="paragraph" w:styleId="CommentText">
    <w:name w:val="annotation text"/>
    <w:basedOn w:val="Normal"/>
    <w:link w:val="CommentTextChar"/>
    <w:uiPriority w:val="99"/>
    <w:unhideWhenUsed/>
    <w:rsid w:val="00361FD5"/>
    <w:pPr>
      <w:spacing w:after="120"/>
    </w:pPr>
    <w:rPr>
      <w:rFonts w:ascii="Arial" w:eastAsia="Calibri" w:hAnsi="Arial" w:cs="Times New Roman"/>
      <w:sz w:val="20"/>
      <w:szCs w:val="20"/>
    </w:rPr>
  </w:style>
  <w:style w:type="character" w:customStyle="1" w:styleId="CommentTextChar">
    <w:name w:val="Comment Text Char"/>
    <w:basedOn w:val="DefaultParagraphFont"/>
    <w:link w:val="CommentText"/>
    <w:uiPriority w:val="99"/>
    <w:rsid w:val="00361FD5"/>
    <w:rPr>
      <w:rFonts w:ascii="Arial" w:eastAsia="Calibri" w:hAnsi="Arial" w:cs="Times New Roman"/>
      <w:sz w:val="20"/>
      <w:szCs w:val="20"/>
    </w:rPr>
  </w:style>
  <w:style w:type="paragraph" w:customStyle="1" w:styleId="Textbody">
    <w:name w:val="Text body"/>
    <w:basedOn w:val="Normal"/>
    <w:rsid w:val="009C74E3"/>
    <w:pPr>
      <w:suppressAutoHyphens/>
      <w:autoSpaceDN w:val="0"/>
      <w:spacing w:after="140" w:line="288" w:lineRule="auto"/>
      <w:jc w:val="left"/>
      <w:textAlignment w:val="baseline"/>
    </w:pPr>
    <w:rPr>
      <w:rFonts w:ascii="Liberation Serif" w:eastAsia="SimSun" w:hAnsi="Liberation Serif" w:cs="Arial"/>
      <w:kern w:val="3"/>
      <w:sz w:val="24"/>
      <w:szCs w:val="24"/>
      <w:lang w:eastAsia="zh-CN" w:bidi="hi-IN"/>
    </w:rPr>
  </w:style>
  <w:style w:type="paragraph" w:customStyle="1" w:styleId="Default">
    <w:name w:val="Default"/>
    <w:rsid w:val="0002093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7A0"/>
    <w:pPr>
      <w:jc w:val="both"/>
    </w:pPr>
  </w:style>
  <w:style w:type="paragraph" w:styleId="Heading1">
    <w:name w:val="heading 1"/>
    <w:basedOn w:val="Normal"/>
    <w:next w:val="Normal"/>
    <w:link w:val="Heading1Char"/>
    <w:uiPriority w:val="9"/>
    <w:qFormat/>
    <w:rsid w:val="00CF05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006DE"/>
    <w:pPr>
      <w:spacing w:before="100" w:beforeAutospacing="1" w:after="100" w:afterAutospacing="1"/>
      <w:jc w:val="left"/>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7A0"/>
    <w:pPr>
      <w:ind w:left="720"/>
      <w:contextualSpacing/>
    </w:pPr>
  </w:style>
  <w:style w:type="character" w:styleId="Hyperlink">
    <w:name w:val="Hyperlink"/>
    <w:basedOn w:val="DefaultParagraphFont"/>
    <w:uiPriority w:val="99"/>
    <w:unhideWhenUsed/>
    <w:rsid w:val="00E66442"/>
    <w:rPr>
      <w:color w:val="0000FF"/>
      <w:u w:val="single"/>
    </w:rPr>
  </w:style>
  <w:style w:type="paragraph" w:styleId="Header">
    <w:name w:val="header"/>
    <w:basedOn w:val="Normal"/>
    <w:link w:val="HeaderChar"/>
    <w:unhideWhenUsed/>
    <w:rsid w:val="00691C70"/>
    <w:pPr>
      <w:tabs>
        <w:tab w:val="center" w:pos="4513"/>
        <w:tab w:val="right" w:pos="9026"/>
      </w:tabs>
    </w:pPr>
  </w:style>
  <w:style w:type="character" w:customStyle="1" w:styleId="HeaderChar">
    <w:name w:val="Header Char"/>
    <w:basedOn w:val="DefaultParagraphFont"/>
    <w:link w:val="Header"/>
    <w:rsid w:val="00691C70"/>
  </w:style>
  <w:style w:type="paragraph" w:styleId="Footer">
    <w:name w:val="footer"/>
    <w:basedOn w:val="Normal"/>
    <w:link w:val="FooterChar"/>
    <w:uiPriority w:val="99"/>
    <w:unhideWhenUsed/>
    <w:rsid w:val="00691C70"/>
    <w:pPr>
      <w:tabs>
        <w:tab w:val="center" w:pos="4513"/>
        <w:tab w:val="right" w:pos="9026"/>
      </w:tabs>
    </w:pPr>
  </w:style>
  <w:style w:type="character" w:customStyle="1" w:styleId="FooterChar">
    <w:name w:val="Footer Char"/>
    <w:basedOn w:val="DefaultParagraphFont"/>
    <w:link w:val="Footer"/>
    <w:uiPriority w:val="99"/>
    <w:rsid w:val="00691C70"/>
  </w:style>
  <w:style w:type="character" w:customStyle="1" w:styleId="Heading2Char">
    <w:name w:val="Heading 2 Char"/>
    <w:basedOn w:val="DefaultParagraphFont"/>
    <w:link w:val="Heading2"/>
    <w:uiPriority w:val="9"/>
    <w:rsid w:val="002006DE"/>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2006DE"/>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006DE"/>
    <w:rPr>
      <w:i/>
      <w:iCs/>
    </w:rPr>
  </w:style>
  <w:style w:type="character" w:customStyle="1" w:styleId="Heading1Char">
    <w:name w:val="Heading 1 Char"/>
    <w:basedOn w:val="DefaultParagraphFont"/>
    <w:link w:val="Heading1"/>
    <w:uiPriority w:val="9"/>
    <w:rsid w:val="00CF0528"/>
    <w:rPr>
      <w:rFonts w:asciiTheme="majorHAnsi" w:eastAsiaTheme="majorEastAsia" w:hAnsiTheme="majorHAnsi" w:cstheme="majorBidi"/>
      <w:b/>
      <w:bCs/>
      <w:color w:val="365F91" w:themeColor="accent1" w:themeShade="BF"/>
      <w:sz w:val="28"/>
      <w:szCs w:val="28"/>
    </w:rPr>
  </w:style>
  <w:style w:type="paragraph" w:customStyle="1" w:styleId="ecxmsonormal">
    <w:name w:val="ecxmsonormal"/>
    <w:basedOn w:val="Normal"/>
    <w:rsid w:val="00CF0528"/>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xmsoplaintext">
    <w:name w:val="x_msoplaintext"/>
    <w:basedOn w:val="Normal"/>
    <w:rsid w:val="00316724"/>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xmbtext">
    <w:name w:val="x_mb_text"/>
    <w:basedOn w:val="DefaultParagraphFont"/>
    <w:rsid w:val="00897627"/>
  </w:style>
  <w:style w:type="paragraph" w:styleId="BalloonText">
    <w:name w:val="Balloon Text"/>
    <w:basedOn w:val="Normal"/>
    <w:link w:val="BalloonTextChar"/>
    <w:uiPriority w:val="99"/>
    <w:semiHidden/>
    <w:unhideWhenUsed/>
    <w:rsid w:val="00897627"/>
    <w:rPr>
      <w:rFonts w:ascii="Tahoma" w:hAnsi="Tahoma" w:cs="Tahoma"/>
      <w:sz w:val="16"/>
      <w:szCs w:val="16"/>
    </w:rPr>
  </w:style>
  <w:style w:type="character" w:customStyle="1" w:styleId="BalloonTextChar">
    <w:name w:val="Balloon Text Char"/>
    <w:basedOn w:val="DefaultParagraphFont"/>
    <w:link w:val="BalloonText"/>
    <w:uiPriority w:val="99"/>
    <w:semiHidden/>
    <w:rsid w:val="00897627"/>
    <w:rPr>
      <w:rFonts w:ascii="Tahoma" w:hAnsi="Tahoma" w:cs="Tahoma"/>
      <w:sz w:val="16"/>
      <w:szCs w:val="16"/>
    </w:rPr>
  </w:style>
  <w:style w:type="paragraph" w:styleId="CommentText">
    <w:name w:val="annotation text"/>
    <w:basedOn w:val="Normal"/>
    <w:link w:val="CommentTextChar"/>
    <w:uiPriority w:val="99"/>
    <w:unhideWhenUsed/>
    <w:rsid w:val="00361FD5"/>
    <w:pPr>
      <w:spacing w:after="120"/>
    </w:pPr>
    <w:rPr>
      <w:rFonts w:ascii="Arial" w:eastAsia="Calibri" w:hAnsi="Arial" w:cs="Times New Roman"/>
      <w:sz w:val="20"/>
      <w:szCs w:val="20"/>
    </w:rPr>
  </w:style>
  <w:style w:type="character" w:customStyle="1" w:styleId="CommentTextChar">
    <w:name w:val="Comment Text Char"/>
    <w:basedOn w:val="DefaultParagraphFont"/>
    <w:link w:val="CommentText"/>
    <w:uiPriority w:val="99"/>
    <w:rsid w:val="00361FD5"/>
    <w:rPr>
      <w:rFonts w:ascii="Arial" w:eastAsia="Calibri" w:hAnsi="Arial" w:cs="Times New Roman"/>
      <w:sz w:val="20"/>
      <w:szCs w:val="20"/>
    </w:rPr>
  </w:style>
  <w:style w:type="paragraph" w:customStyle="1" w:styleId="Textbody">
    <w:name w:val="Text body"/>
    <w:basedOn w:val="Normal"/>
    <w:rsid w:val="009C74E3"/>
    <w:pPr>
      <w:suppressAutoHyphens/>
      <w:autoSpaceDN w:val="0"/>
      <w:spacing w:after="140" w:line="288" w:lineRule="auto"/>
      <w:jc w:val="left"/>
      <w:textAlignment w:val="baseline"/>
    </w:pPr>
    <w:rPr>
      <w:rFonts w:ascii="Liberation Serif" w:eastAsia="SimSun" w:hAnsi="Liberation Serif" w:cs="Arial"/>
      <w:kern w:val="3"/>
      <w:sz w:val="24"/>
      <w:szCs w:val="24"/>
      <w:lang w:eastAsia="zh-CN" w:bidi="hi-IN"/>
    </w:rPr>
  </w:style>
  <w:style w:type="paragraph" w:customStyle="1" w:styleId="Default">
    <w:name w:val="Default"/>
    <w:rsid w:val="0002093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9392">
      <w:bodyDiv w:val="1"/>
      <w:marLeft w:val="0"/>
      <w:marRight w:val="0"/>
      <w:marTop w:val="0"/>
      <w:marBottom w:val="0"/>
      <w:divBdr>
        <w:top w:val="none" w:sz="0" w:space="0" w:color="auto"/>
        <w:left w:val="none" w:sz="0" w:space="0" w:color="auto"/>
        <w:bottom w:val="none" w:sz="0" w:space="0" w:color="auto"/>
        <w:right w:val="none" w:sz="0" w:space="0" w:color="auto"/>
      </w:divBdr>
    </w:div>
    <w:div w:id="135998238">
      <w:bodyDiv w:val="1"/>
      <w:marLeft w:val="0"/>
      <w:marRight w:val="0"/>
      <w:marTop w:val="0"/>
      <w:marBottom w:val="0"/>
      <w:divBdr>
        <w:top w:val="none" w:sz="0" w:space="0" w:color="auto"/>
        <w:left w:val="none" w:sz="0" w:space="0" w:color="auto"/>
        <w:bottom w:val="none" w:sz="0" w:space="0" w:color="auto"/>
        <w:right w:val="none" w:sz="0" w:space="0" w:color="auto"/>
      </w:divBdr>
      <w:divsChild>
        <w:div w:id="1437749807">
          <w:marLeft w:val="0"/>
          <w:marRight w:val="0"/>
          <w:marTop w:val="0"/>
          <w:marBottom w:val="0"/>
          <w:divBdr>
            <w:top w:val="none" w:sz="0" w:space="0" w:color="auto"/>
            <w:left w:val="none" w:sz="0" w:space="0" w:color="auto"/>
            <w:bottom w:val="none" w:sz="0" w:space="0" w:color="auto"/>
            <w:right w:val="none" w:sz="0" w:space="0" w:color="auto"/>
          </w:divBdr>
          <w:divsChild>
            <w:div w:id="2062442275">
              <w:marLeft w:val="0"/>
              <w:marRight w:val="0"/>
              <w:marTop w:val="0"/>
              <w:marBottom w:val="0"/>
              <w:divBdr>
                <w:top w:val="none" w:sz="0" w:space="0" w:color="auto"/>
                <w:left w:val="none" w:sz="0" w:space="0" w:color="auto"/>
                <w:bottom w:val="none" w:sz="0" w:space="0" w:color="auto"/>
                <w:right w:val="none" w:sz="0" w:space="0" w:color="auto"/>
              </w:divBdr>
            </w:div>
          </w:divsChild>
        </w:div>
        <w:div w:id="2073305174">
          <w:marLeft w:val="0"/>
          <w:marRight w:val="0"/>
          <w:marTop w:val="0"/>
          <w:marBottom w:val="0"/>
          <w:divBdr>
            <w:top w:val="none" w:sz="0" w:space="0" w:color="auto"/>
            <w:left w:val="none" w:sz="0" w:space="0" w:color="auto"/>
            <w:bottom w:val="none" w:sz="0" w:space="0" w:color="auto"/>
            <w:right w:val="none" w:sz="0" w:space="0" w:color="auto"/>
          </w:divBdr>
        </w:div>
      </w:divsChild>
    </w:div>
    <w:div w:id="425031095">
      <w:bodyDiv w:val="1"/>
      <w:marLeft w:val="0"/>
      <w:marRight w:val="0"/>
      <w:marTop w:val="0"/>
      <w:marBottom w:val="0"/>
      <w:divBdr>
        <w:top w:val="none" w:sz="0" w:space="0" w:color="auto"/>
        <w:left w:val="none" w:sz="0" w:space="0" w:color="auto"/>
        <w:bottom w:val="none" w:sz="0" w:space="0" w:color="auto"/>
        <w:right w:val="none" w:sz="0" w:space="0" w:color="auto"/>
      </w:divBdr>
      <w:divsChild>
        <w:div w:id="2139564394">
          <w:marLeft w:val="0"/>
          <w:marRight w:val="0"/>
          <w:marTop w:val="0"/>
          <w:marBottom w:val="0"/>
          <w:divBdr>
            <w:top w:val="none" w:sz="0" w:space="0" w:color="auto"/>
            <w:left w:val="none" w:sz="0" w:space="0" w:color="auto"/>
            <w:bottom w:val="none" w:sz="0" w:space="0" w:color="auto"/>
            <w:right w:val="none" w:sz="0" w:space="0" w:color="auto"/>
          </w:divBdr>
        </w:div>
        <w:div w:id="2006787144">
          <w:marLeft w:val="720"/>
          <w:marRight w:val="0"/>
          <w:marTop w:val="0"/>
          <w:marBottom w:val="0"/>
          <w:divBdr>
            <w:top w:val="none" w:sz="0" w:space="0" w:color="auto"/>
            <w:left w:val="none" w:sz="0" w:space="0" w:color="auto"/>
            <w:bottom w:val="none" w:sz="0" w:space="0" w:color="auto"/>
            <w:right w:val="none" w:sz="0" w:space="0" w:color="auto"/>
          </w:divBdr>
        </w:div>
        <w:div w:id="751270427">
          <w:marLeft w:val="720"/>
          <w:marRight w:val="0"/>
          <w:marTop w:val="0"/>
          <w:marBottom w:val="0"/>
          <w:divBdr>
            <w:top w:val="none" w:sz="0" w:space="0" w:color="auto"/>
            <w:left w:val="none" w:sz="0" w:space="0" w:color="auto"/>
            <w:bottom w:val="none" w:sz="0" w:space="0" w:color="auto"/>
            <w:right w:val="none" w:sz="0" w:space="0" w:color="auto"/>
          </w:divBdr>
        </w:div>
        <w:div w:id="368378793">
          <w:marLeft w:val="0"/>
          <w:marRight w:val="0"/>
          <w:marTop w:val="0"/>
          <w:marBottom w:val="0"/>
          <w:divBdr>
            <w:top w:val="none" w:sz="0" w:space="0" w:color="auto"/>
            <w:left w:val="none" w:sz="0" w:space="0" w:color="auto"/>
            <w:bottom w:val="none" w:sz="0" w:space="0" w:color="auto"/>
            <w:right w:val="none" w:sz="0" w:space="0" w:color="auto"/>
          </w:divBdr>
        </w:div>
        <w:div w:id="1870025334">
          <w:marLeft w:val="0"/>
          <w:marRight w:val="0"/>
          <w:marTop w:val="0"/>
          <w:marBottom w:val="0"/>
          <w:divBdr>
            <w:top w:val="none" w:sz="0" w:space="0" w:color="auto"/>
            <w:left w:val="none" w:sz="0" w:space="0" w:color="auto"/>
            <w:bottom w:val="none" w:sz="0" w:space="0" w:color="auto"/>
            <w:right w:val="none" w:sz="0" w:space="0" w:color="auto"/>
          </w:divBdr>
        </w:div>
        <w:div w:id="160779160">
          <w:marLeft w:val="0"/>
          <w:marRight w:val="0"/>
          <w:marTop w:val="0"/>
          <w:marBottom w:val="0"/>
          <w:divBdr>
            <w:top w:val="none" w:sz="0" w:space="0" w:color="auto"/>
            <w:left w:val="none" w:sz="0" w:space="0" w:color="auto"/>
            <w:bottom w:val="none" w:sz="0" w:space="0" w:color="auto"/>
            <w:right w:val="none" w:sz="0" w:space="0" w:color="auto"/>
          </w:divBdr>
        </w:div>
      </w:divsChild>
    </w:div>
    <w:div w:id="591400891">
      <w:bodyDiv w:val="1"/>
      <w:marLeft w:val="0"/>
      <w:marRight w:val="0"/>
      <w:marTop w:val="0"/>
      <w:marBottom w:val="0"/>
      <w:divBdr>
        <w:top w:val="none" w:sz="0" w:space="0" w:color="auto"/>
        <w:left w:val="none" w:sz="0" w:space="0" w:color="auto"/>
        <w:bottom w:val="none" w:sz="0" w:space="0" w:color="auto"/>
        <w:right w:val="none" w:sz="0" w:space="0" w:color="auto"/>
      </w:divBdr>
      <w:divsChild>
        <w:div w:id="1654875617">
          <w:marLeft w:val="0"/>
          <w:marRight w:val="0"/>
          <w:marTop w:val="0"/>
          <w:marBottom w:val="0"/>
          <w:divBdr>
            <w:top w:val="none" w:sz="0" w:space="0" w:color="auto"/>
            <w:left w:val="none" w:sz="0" w:space="0" w:color="auto"/>
            <w:bottom w:val="none" w:sz="0" w:space="0" w:color="auto"/>
            <w:right w:val="none" w:sz="0" w:space="0" w:color="auto"/>
          </w:divBdr>
        </w:div>
        <w:div w:id="168493781">
          <w:marLeft w:val="0"/>
          <w:marRight w:val="0"/>
          <w:marTop w:val="0"/>
          <w:marBottom w:val="0"/>
          <w:divBdr>
            <w:top w:val="none" w:sz="0" w:space="0" w:color="auto"/>
            <w:left w:val="none" w:sz="0" w:space="0" w:color="auto"/>
            <w:bottom w:val="none" w:sz="0" w:space="0" w:color="auto"/>
            <w:right w:val="none" w:sz="0" w:space="0" w:color="auto"/>
          </w:divBdr>
        </w:div>
      </w:divsChild>
    </w:div>
    <w:div w:id="615914954">
      <w:bodyDiv w:val="1"/>
      <w:marLeft w:val="0"/>
      <w:marRight w:val="0"/>
      <w:marTop w:val="0"/>
      <w:marBottom w:val="0"/>
      <w:divBdr>
        <w:top w:val="none" w:sz="0" w:space="0" w:color="auto"/>
        <w:left w:val="none" w:sz="0" w:space="0" w:color="auto"/>
        <w:bottom w:val="none" w:sz="0" w:space="0" w:color="auto"/>
        <w:right w:val="none" w:sz="0" w:space="0" w:color="auto"/>
      </w:divBdr>
      <w:divsChild>
        <w:div w:id="671564960">
          <w:marLeft w:val="0"/>
          <w:marRight w:val="0"/>
          <w:marTop w:val="0"/>
          <w:marBottom w:val="195"/>
          <w:divBdr>
            <w:top w:val="none" w:sz="0" w:space="0" w:color="auto"/>
            <w:left w:val="none" w:sz="0" w:space="0" w:color="auto"/>
            <w:bottom w:val="none" w:sz="0" w:space="0" w:color="auto"/>
            <w:right w:val="none" w:sz="0" w:space="0" w:color="auto"/>
          </w:divBdr>
        </w:div>
        <w:div w:id="1133868541">
          <w:marLeft w:val="0"/>
          <w:marRight w:val="0"/>
          <w:marTop w:val="0"/>
          <w:marBottom w:val="195"/>
          <w:divBdr>
            <w:top w:val="none" w:sz="0" w:space="0" w:color="auto"/>
            <w:left w:val="none" w:sz="0" w:space="0" w:color="auto"/>
            <w:bottom w:val="none" w:sz="0" w:space="0" w:color="auto"/>
            <w:right w:val="none" w:sz="0" w:space="0" w:color="auto"/>
          </w:divBdr>
        </w:div>
        <w:div w:id="196433777">
          <w:marLeft w:val="0"/>
          <w:marRight w:val="0"/>
          <w:marTop w:val="0"/>
          <w:marBottom w:val="195"/>
          <w:divBdr>
            <w:top w:val="none" w:sz="0" w:space="0" w:color="auto"/>
            <w:left w:val="none" w:sz="0" w:space="0" w:color="auto"/>
            <w:bottom w:val="none" w:sz="0" w:space="0" w:color="auto"/>
            <w:right w:val="none" w:sz="0" w:space="0" w:color="auto"/>
          </w:divBdr>
        </w:div>
        <w:div w:id="841696758">
          <w:marLeft w:val="0"/>
          <w:marRight w:val="0"/>
          <w:marTop w:val="480"/>
          <w:marBottom w:val="0"/>
          <w:divBdr>
            <w:top w:val="none" w:sz="0" w:space="0" w:color="auto"/>
            <w:left w:val="none" w:sz="0" w:space="0" w:color="auto"/>
            <w:bottom w:val="none" w:sz="0" w:space="0" w:color="auto"/>
            <w:right w:val="none" w:sz="0" w:space="0" w:color="auto"/>
          </w:divBdr>
        </w:div>
        <w:div w:id="2045279044">
          <w:marLeft w:val="0"/>
          <w:marRight w:val="0"/>
          <w:marTop w:val="0"/>
          <w:marBottom w:val="105"/>
          <w:divBdr>
            <w:top w:val="none" w:sz="0" w:space="0" w:color="auto"/>
            <w:left w:val="none" w:sz="0" w:space="0" w:color="auto"/>
            <w:bottom w:val="none" w:sz="0" w:space="0" w:color="auto"/>
            <w:right w:val="none" w:sz="0" w:space="0" w:color="auto"/>
          </w:divBdr>
        </w:div>
        <w:div w:id="339042927">
          <w:marLeft w:val="0"/>
          <w:marRight w:val="0"/>
          <w:marTop w:val="0"/>
          <w:marBottom w:val="105"/>
          <w:divBdr>
            <w:top w:val="none" w:sz="0" w:space="0" w:color="auto"/>
            <w:left w:val="none" w:sz="0" w:space="0" w:color="auto"/>
            <w:bottom w:val="none" w:sz="0" w:space="0" w:color="auto"/>
            <w:right w:val="none" w:sz="0" w:space="0" w:color="auto"/>
          </w:divBdr>
        </w:div>
        <w:div w:id="1924097668">
          <w:marLeft w:val="0"/>
          <w:marRight w:val="0"/>
          <w:marTop w:val="0"/>
          <w:marBottom w:val="105"/>
          <w:divBdr>
            <w:top w:val="none" w:sz="0" w:space="0" w:color="auto"/>
            <w:left w:val="none" w:sz="0" w:space="0" w:color="auto"/>
            <w:bottom w:val="none" w:sz="0" w:space="0" w:color="auto"/>
            <w:right w:val="none" w:sz="0" w:space="0" w:color="auto"/>
          </w:divBdr>
        </w:div>
        <w:div w:id="1902209571">
          <w:marLeft w:val="0"/>
          <w:marRight w:val="0"/>
          <w:marTop w:val="0"/>
          <w:marBottom w:val="105"/>
          <w:divBdr>
            <w:top w:val="none" w:sz="0" w:space="0" w:color="auto"/>
            <w:left w:val="none" w:sz="0" w:space="0" w:color="auto"/>
            <w:bottom w:val="none" w:sz="0" w:space="0" w:color="auto"/>
            <w:right w:val="none" w:sz="0" w:space="0" w:color="auto"/>
          </w:divBdr>
        </w:div>
        <w:div w:id="1931885366">
          <w:marLeft w:val="0"/>
          <w:marRight w:val="0"/>
          <w:marTop w:val="0"/>
          <w:marBottom w:val="105"/>
          <w:divBdr>
            <w:top w:val="none" w:sz="0" w:space="0" w:color="auto"/>
            <w:left w:val="none" w:sz="0" w:space="0" w:color="auto"/>
            <w:bottom w:val="none" w:sz="0" w:space="0" w:color="auto"/>
            <w:right w:val="none" w:sz="0" w:space="0" w:color="auto"/>
          </w:divBdr>
        </w:div>
        <w:div w:id="586887174">
          <w:marLeft w:val="0"/>
          <w:marRight w:val="0"/>
          <w:marTop w:val="0"/>
          <w:marBottom w:val="105"/>
          <w:divBdr>
            <w:top w:val="none" w:sz="0" w:space="0" w:color="auto"/>
            <w:left w:val="none" w:sz="0" w:space="0" w:color="auto"/>
            <w:bottom w:val="none" w:sz="0" w:space="0" w:color="auto"/>
            <w:right w:val="none" w:sz="0" w:space="0" w:color="auto"/>
          </w:divBdr>
        </w:div>
        <w:div w:id="1795520091">
          <w:marLeft w:val="0"/>
          <w:marRight w:val="0"/>
          <w:marTop w:val="0"/>
          <w:marBottom w:val="105"/>
          <w:divBdr>
            <w:top w:val="none" w:sz="0" w:space="0" w:color="auto"/>
            <w:left w:val="none" w:sz="0" w:space="0" w:color="auto"/>
            <w:bottom w:val="none" w:sz="0" w:space="0" w:color="auto"/>
            <w:right w:val="none" w:sz="0" w:space="0" w:color="auto"/>
          </w:divBdr>
        </w:div>
        <w:div w:id="776601650">
          <w:marLeft w:val="0"/>
          <w:marRight w:val="0"/>
          <w:marTop w:val="0"/>
          <w:marBottom w:val="105"/>
          <w:divBdr>
            <w:top w:val="none" w:sz="0" w:space="0" w:color="auto"/>
            <w:left w:val="none" w:sz="0" w:space="0" w:color="auto"/>
            <w:bottom w:val="none" w:sz="0" w:space="0" w:color="auto"/>
            <w:right w:val="none" w:sz="0" w:space="0" w:color="auto"/>
          </w:divBdr>
        </w:div>
        <w:div w:id="255328757">
          <w:marLeft w:val="0"/>
          <w:marRight w:val="0"/>
          <w:marTop w:val="0"/>
          <w:marBottom w:val="105"/>
          <w:divBdr>
            <w:top w:val="none" w:sz="0" w:space="0" w:color="auto"/>
            <w:left w:val="none" w:sz="0" w:space="0" w:color="auto"/>
            <w:bottom w:val="none" w:sz="0" w:space="0" w:color="auto"/>
            <w:right w:val="none" w:sz="0" w:space="0" w:color="auto"/>
          </w:divBdr>
        </w:div>
        <w:div w:id="699163920">
          <w:marLeft w:val="0"/>
          <w:marRight w:val="0"/>
          <w:marTop w:val="0"/>
          <w:marBottom w:val="105"/>
          <w:divBdr>
            <w:top w:val="none" w:sz="0" w:space="0" w:color="auto"/>
            <w:left w:val="none" w:sz="0" w:space="0" w:color="auto"/>
            <w:bottom w:val="none" w:sz="0" w:space="0" w:color="auto"/>
            <w:right w:val="none" w:sz="0" w:space="0" w:color="auto"/>
          </w:divBdr>
        </w:div>
        <w:div w:id="718937147">
          <w:marLeft w:val="0"/>
          <w:marRight w:val="0"/>
          <w:marTop w:val="0"/>
          <w:marBottom w:val="105"/>
          <w:divBdr>
            <w:top w:val="none" w:sz="0" w:space="0" w:color="auto"/>
            <w:left w:val="none" w:sz="0" w:space="0" w:color="auto"/>
            <w:bottom w:val="none" w:sz="0" w:space="0" w:color="auto"/>
            <w:right w:val="none" w:sz="0" w:space="0" w:color="auto"/>
          </w:divBdr>
        </w:div>
        <w:div w:id="471556688">
          <w:marLeft w:val="0"/>
          <w:marRight w:val="0"/>
          <w:marTop w:val="0"/>
          <w:marBottom w:val="195"/>
          <w:divBdr>
            <w:top w:val="none" w:sz="0" w:space="0" w:color="auto"/>
            <w:left w:val="none" w:sz="0" w:space="0" w:color="auto"/>
            <w:bottom w:val="none" w:sz="0" w:space="0" w:color="auto"/>
            <w:right w:val="none" w:sz="0" w:space="0" w:color="auto"/>
          </w:divBdr>
        </w:div>
        <w:div w:id="872114702">
          <w:marLeft w:val="0"/>
          <w:marRight w:val="0"/>
          <w:marTop w:val="0"/>
          <w:marBottom w:val="195"/>
          <w:divBdr>
            <w:top w:val="none" w:sz="0" w:space="0" w:color="auto"/>
            <w:left w:val="none" w:sz="0" w:space="0" w:color="auto"/>
            <w:bottom w:val="none" w:sz="0" w:space="0" w:color="auto"/>
            <w:right w:val="none" w:sz="0" w:space="0" w:color="auto"/>
          </w:divBdr>
        </w:div>
        <w:div w:id="1172450661">
          <w:marLeft w:val="420"/>
          <w:marRight w:val="0"/>
          <w:marTop w:val="480"/>
          <w:marBottom w:val="0"/>
          <w:divBdr>
            <w:top w:val="none" w:sz="0" w:space="0" w:color="auto"/>
            <w:left w:val="none" w:sz="0" w:space="0" w:color="auto"/>
            <w:bottom w:val="none" w:sz="0" w:space="0" w:color="auto"/>
            <w:right w:val="none" w:sz="0" w:space="0" w:color="auto"/>
          </w:divBdr>
        </w:div>
        <w:div w:id="407386509">
          <w:marLeft w:val="420"/>
          <w:marRight w:val="0"/>
          <w:marTop w:val="480"/>
          <w:marBottom w:val="0"/>
          <w:divBdr>
            <w:top w:val="none" w:sz="0" w:space="0" w:color="auto"/>
            <w:left w:val="none" w:sz="0" w:space="0" w:color="auto"/>
            <w:bottom w:val="none" w:sz="0" w:space="0" w:color="auto"/>
            <w:right w:val="none" w:sz="0" w:space="0" w:color="auto"/>
          </w:divBdr>
        </w:div>
        <w:div w:id="1607886701">
          <w:marLeft w:val="0"/>
          <w:marRight w:val="0"/>
          <w:marTop w:val="0"/>
          <w:marBottom w:val="195"/>
          <w:divBdr>
            <w:top w:val="none" w:sz="0" w:space="0" w:color="auto"/>
            <w:left w:val="none" w:sz="0" w:space="0" w:color="auto"/>
            <w:bottom w:val="none" w:sz="0" w:space="0" w:color="auto"/>
            <w:right w:val="none" w:sz="0" w:space="0" w:color="auto"/>
          </w:divBdr>
        </w:div>
        <w:div w:id="1507289377">
          <w:marLeft w:val="0"/>
          <w:marRight w:val="0"/>
          <w:marTop w:val="0"/>
          <w:marBottom w:val="195"/>
          <w:divBdr>
            <w:top w:val="none" w:sz="0" w:space="0" w:color="auto"/>
            <w:left w:val="none" w:sz="0" w:space="0" w:color="auto"/>
            <w:bottom w:val="none" w:sz="0" w:space="0" w:color="auto"/>
            <w:right w:val="none" w:sz="0" w:space="0" w:color="auto"/>
          </w:divBdr>
        </w:div>
        <w:div w:id="1209806676">
          <w:marLeft w:val="420"/>
          <w:marRight w:val="0"/>
          <w:marTop w:val="480"/>
          <w:marBottom w:val="0"/>
          <w:divBdr>
            <w:top w:val="none" w:sz="0" w:space="0" w:color="auto"/>
            <w:left w:val="none" w:sz="0" w:space="0" w:color="auto"/>
            <w:bottom w:val="none" w:sz="0" w:space="0" w:color="auto"/>
            <w:right w:val="none" w:sz="0" w:space="0" w:color="auto"/>
          </w:divBdr>
        </w:div>
        <w:div w:id="909079125">
          <w:marLeft w:val="420"/>
          <w:marRight w:val="0"/>
          <w:marTop w:val="480"/>
          <w:marBottom w:val="0"/>
          <w:divBdr>
            <w:top w:val="none" w:sz="0" w:space="0" w:color="auto"/>
            <w:left w:val="none" w:sz="0" w:space="0" w:color="auto"/>
            <w:bottom w:val="none" w:sz="0" w:space="0" w:color="auto"/>
            <w:right w:val="none" w:sz="0" w:space="0" w:color="auto"/>
          </w:divBdr>
        </w:div>
        <w:div w:id="1040934961">
          <w:marLeft w:val="0"/>
          <w:marRight w:val="0"/>
          <w:marTop w:val="0"/>
          <w:marBottom w:val="0"/>
          <w:divBdr>
            <w:top w:val="none" w:sz="0" w:space="0" w:color="auto"/>
            <w:left w:val="none" w:sz="0" w:space="0" w:color="auto"/>
            <w:bottom w:val="none" w:sz="0" w:space="0" w:color="auto"/>
            <w:right w:val="none" w:sz="0" w:space="0" w:color="auto"/>
          </w:divBdr>
        </w:div>
        <w:div w:id="1300918344">
          <w:marLeft w:val="420"/>
          <w:marRight w:val="0"/>
          <w:marTop w:val="480"/>
          <w:marBottom w:val="0"/>
          <w:divBdr>
            <w:top w:val="none" w:sz="0" w:space="0" w:color="auto"/>
            <w:left w:val="none" w:sz="0" w:space="0" w:color="auto"/>
            <w:bottom w:val="none" w:sz="0" w:space="0" w:color="auto"/>
            <w:right w:val="none" w:sz="0" w:space="0" w:color="auto"/>
          </w:divBdr>
        </w:div>
        <w:div w:id="679041321">
          <w:marLeft w:val="0"/>
          <w:marRight w:val="0"/>
          <w:marTop w:val="0"/>
          <w:marBottom w:val="120"/>
          <w:divBdr>
            <w:top w:val="none" w:sz="0" w:space="0" w:color="auto"/>
            <w:left w:val="none" w:sz="0" w:space="0" w:color="auto"/>
            <w:bottom w:val="none" w:sz="0" w:space="0" w:color="auto"/>
            <w:right w:val="none" w:sz="0" w:space="0" w:color="auto"/>
          </w:divBdr>
        </w:div>
        <w:div w:id="333605318">
          <w:marLeft w:val="0"/>
          <w:marRight w:val="0"/>
          <w:marTop w:val="0"/>
          <w:marBottom w:val="0"/>
          <w:divBdr>
            <w:top w:val="none" w:sz="0" w:space="0" w:color="auto"/>
            <w:left w:val="none" w:sz="0" w:space="0" w:color="auto"/>
            <w:bottom w:val="none" w:sz="0" w:space="0" w:color="auto"/>
            <w:right w:val="none" w:sz="0" w:space="0" w:color="auto"/>
          </w:divBdr>
        </w:div>
        <w:div w:id="1988976080">
          <w:marLeft w:val="0"/>
          <w:marRight w:val="0"/>
          <w:marTop w:val="0"/>
          <w:marBottom w:val="0"/>
          <w:divBdr>
            <w:top w:val="none" w:sz="0" w:space="0" w:color="auto"/>
            <w:left w:val="none" w:sz="0" w:space="0" w:color="auto"/>
            <w:bottom w:val="none" w:sz="0" w:space="0" w:color="auto"/>
            <w:right w:val="none" w:sz="0" w:space="0" w:color="auto"/>
          </w:divBdr>
        </w:div>
        <w:div w:id="523134809">
          <w:marLeft w:val="0"/>
          <w:marRight w:val="0"/>
          <w:marTop w:val="0"/>
          <w:marBottom w:val="0"/>
          <w:divBdr>
            <w:top w:val="none" w:sz="0" w:space="0" w:color="auto"/>
            <w:left w:val="none" w:sz="0" w:space="0" w:color="auto"/>
            <w:bottom w:val="none" w:sz="0" w:space="0" w:color="auto"/>
            <w:right w:val="none" w:sz="0" w:space="0" w:color="auto"/>
          </w:divBdr>
        </w:div>
        <w:div w:id="1469779534">
          <w:marLeft w:val="420"/>
          <w:marRight w:val="0"/>
          <w:marTop w:val="480"/>
          <w:marBottom w:val="0"/>
          <w:divBdr>
            <w:top w:val="none" w:sz="0" w:space="0" w:color="auto"/>
            <w:left w:val="none" w:sz="0" w:space="0" w:color="auto"/>
            <w:bottom w:val="none" w:sz="0" w:space="0" w:color="auto"/>
            <w:right w:val="none" w:sz="0" w:space="0" w:color="auto"/>
          </w:divBdr>
        </w:div>
        <w:div w:id="1574512851">
          <w:marLeft w:val="420"/>
          <w:marRight w:val="0"/>
          <w:marTop w:val="480"/>
          <w:marBottom w:val="0"/>
          <w:divBdr>
            <w:top w:val="none" w:sz="0" w:space="0" w:color="auto"/>
            <w:left w:val="none" w:sz="0" w:space="0" w:color="auto"/>
            <w:bottom w:val="none" w:sz="0" w:space="0" w:color="auto"/>
            <w:right w:val="none" w:sz="0" w:space="0" w:color="auto"/>
          </w:divBdr>
        </w:div>
        <w:div w:id="1094474231">
          <w:marLeft w:val="420"/>
          <w:marRight w:val="0"/>
          <w:marTop w:val="480"/>
          <w:marBottom w:val="0"/>
          <w:divBdr>
            <w:top w:val="none" w:sz="0" w:space="0" w:color="auto"/>
            <w:left w:val="none" w:sz="0" w:space="0" w:color="auto"/>
            <w:bottom w:val="none" w:sz="0" w:space="0" w:color="auto"/>
            <w:right w:val="none" w:sz="0" w:space="0" w:color="auto"/>
          </w:divBdr>
        </w:div>
        <w:div w:id="24985518">
          <w:marLeft w:val="0"/>
          <w:marRight w:val="0"/>
          <w:marTop w:val="0"/>
          <w:marBottom w:val="195"/>
          <w:divBdr>
            <w:top w:val="none" w:sz="0" w:space="0" w:color="auto"/>
            <w:left w:val="none" w:sz="0" w:space="0" w:color="auto"/>
            <w:bottom w:val="none" w:sz="0" w:space="0" w:color="auto"/>
            <w:right w:val="none" w:sz="0" w:space="0" w:color="auto"/>
          </w:divBdr>
        </w:div>
        <w:div w:id="2144611738">
          <w:marLeft w:val="420"/>
          <w:marRight w:val="0"/>
          <w:marTop w:val="480"/>
          <w:marBottom w:val="0"/>
          <w:divBdr>
            <w:top w:val="none" w:sz="0" w:space="0" w:color="auto"/>
            <w:left w:val="none" w:sz="0" w:space="0" w:color="auto"/>
            <w:bottom w:val="none" w:sz="0" w:space="0" w:color="auto"/>
            <w:right w:val="none" w:sz="0" w:space="0" w:color="auto"/>
          </w:divBdr>
        </w:div>
        <w:div w:id="2031293924">
          <w:marLeft w:val="420"/>
          <w:marRight w:val="0"/>
          <w:marTop w:val="480"/>
          <w:marBottom w:val="0"/>
          <w:divBdr>
            <w:top w:val="none" w:sz="0" w:space="0" w:color="auto"/>
            <w:left w:val="none" w:sz="0" w:space="0" w:color="auto"/>
            <w:bottom w:val="none" w:sz="0" w:space="0" w:color="auto"/>
            <w:right w:val="none" w:sz="0" w:space="0" w:color="auto"/>
          </w:divBdr>
        </w:div>
        <w:div w:id="1496409281">
          <w:marLeft w:val="420"/>
          <w:marRight w:val="0"/>
          <w:marTop w:val="480"/>
          <w:marBottom w:val="0"/>
          <w:divBdr>
            <w:top w:val="none" w:sz="0" w:space="0" w:color="auto"/>
            <w:left w:val="none" w:sz="0" w:space="0" w:color="auto"/>
            <w:bottom w:val="none" w:sz="0" w:space="0" w:color="auto"/>
            <w:right w:val="none" w:sz="0" w:space="0" w:color="auto"/>
          </w:divBdr>
        </w:div>
        <w:div w:id="1979921577">
          <w:marLeft w:val="0"/>
          <w:marRight w:val="0"/>
          <w:marTop w:val="0"/>
          <w:marBottom w:val="0"/>
          <w:divBdr>
            <w:top w:val="none" w:sz="0" w:space="0" w:color="auto"/>
            <w:left w:val="none" w:sz="0" w:space="0" w:color="auto"/>
            <w:bottom w:val="none" w:sz="0" w:space="0" w:color="auto"/>
            <w:right w:val="none" w:sz="0" w:space="0" w:color="auto"/>
          </w:divBdr>
        </w:div>
        <w:div w:id="1126310740">
          <w:marLeft w:val="0"/>
          <w:marRight w:val="0"/>
          <w:marTop w:val="0"/>
          <w:marBottom w:val="0"/>
          <w:divBdr>
            <w:top w:val="none" w:sz="0" w:space="0" w:color="auto"/>
            <w:left w:val="none" w:sz="0" w:space="0" w:color="auto"/>
            <w:bottom w:val="none" w:sz="0" w:space="0" w:color="auto"/>
            <w:right w:val="none" w:sz="0" w:space="0" w:color="auto"/>
          </w:divBdr>
        </w:div>
        <w:div w:id="1568493762">
          <w:marLeft w:val="0"/>
          <w:marRight w:val="0"/>
          <w:marTop w:val="0"/>
          <w:marBottom w:val="0"/>
          <w:divBdr>
            <w:top w:val="none" w:sz="0" w:space="0" w:color="auto"/>
            <w:left w:val="none" w:sz="0" w:space="0" w:color="auto"/>
            <w:bottom w:val="none" w:sz="0" w:space="0" w:color="auto"/>
            <w:right w:val="none" w:sz="0" w:space="0" w:color="auto"/>
          </w:divBdr>
        </w:div>
        <w:div w:id="834490637">
          <w:marLeft w:val="0"/>
          <w:marRight w:val="0"/>
          <w:marTop w:val="0"/>
          <w:marBottom w:val="0"/>
          <w:divBdr>
            <w:top w:val="none" w:sz="0" w:space="0" w:color="auto"/>
            <w:left w:val="none" w:sz="0" w:space="0" w:color="auto"/>
            <w:bottom w:val="none" w:sz="0" w:space="0" w:color="auto"/>
            <w:right w:val="none" w:sz="0" w:space="0" w:color="auto"/>
          </w:divBdr>
        </w:div>
        <w:div w:id="1922445319">
          <w:marLeft w:val="0"/>
          <w:marRight w:val="0"/>
          <w:marTop w:val="0"/>
          <w:marBottom w:val="0"/>
          <w:divBdr>
            <w:top w:val="none" w:sz="0" w:space="0" w:color="auto"/>
            <w:left w:val="none" w:sz="0" w:space="0" w:color="auto"/>
            <w:bottom w:val="none" w:sz="0" w:space="0" w:color="auto"/>
            <w:right w:val="none" w:sz="0" w:space="0" w:color="auto"/>
          </w:divBdr>
        </w:div>
        <w:div w:id="391121166">
          <w:marLeft w:val="0"/>
          <w:marRight w:val="0"/>
          <w:marTop w:val="0"/>
          <w:marBottom w:val="0"/>
          <w:divBdr>
            <w:top w:val="none" w:sz="0" w:space="0" w:color="auto"/>
            <w:left w:val="none" w:sz="0" w:space="0" w:color="auto"/>
            <w:bottom w:val="none" w:sz="0" w:space="0" w:color="auto"/>
            <w:right w:val="none" w:sz="0" w:space="0" w:color="auto"/>
          </w:divBdr>
        </w:div>
        <w:div w:id="1644500465">
          <w:marLeft w:val="0"/>
          <w:marRight w:val="0"/>
          <w:marTop w:val="0"/>
          <w:marBottom w:val="0"/>
          <w:divBdr>
            <w:top w:val="none" w:sz="0" w:space="0" w:color="auto"/>
            <w:left w:val="none" w:sz="0" w:space="0" w:color="auto"/>
            <w:bottom w:val="none" w:sz="0" w:space="0" w:color="auto"/>
            <w:right w:val="none" w:sz="0" w:space="0" w:color="auto"/>
          </w:divBdr>
        </w:div>
        <w:div w:id="1384283940">
          <w:marLeft w:val="0"/>
          <w:marRight w:val="0"/>
          <w:marTop w:val="0"/>
          <w:marBottom w:val="195"/>
          <w:divBdr>
            <w:top w:val="none" w:sz="0" w:space="0" w:color="auto"/>
            <w:left w:val="none" w:sz="0" w:space="0" w:color="auto"/>
            <w:bottom w:val="none" w:sz="0" w:space="0" w:color="auto"/>
            <w:right w:val="none" w:sz="0" w:space="0" w:color="auto"/>
          </w:divBdr>
        </w:div>
        <w:div w:id="995916821">
          <w:marLeft w:val="0"/>
          <w:marRight w:val="0"/>
          <w:marTop w:val="480"/>
          <w:marBottom w:val="0"/>
          <w:divBdr>
            <w:top w:val="none" w:sz="0" w:space="0" w:color="auto"/>
            <w:left w:val="none" w:sz="0" w:space="0" w:color="auto"/>
            <w:bottom w:val="none" w:sz="0" w:space="0" w:color="auto"/>
            <w:right w:val="none" w:sz="0" w:space="0" w:color="auto"/>
          </w:divBdr>
        </w:div>
        <w:div w:id="1406877062">
          <w:marLeft w:val="780"/>
          <w:marRight w:val="0"/>
          <w:marTop w:val="0"/>
          <w:marBottom w:val="0"/>
          <w:divBdr>
            <w:top w:val="none" w:sz="0" w:space="0" w:color="auto"/>
            <w:left w:val="none" w:sz="0" w:space="0" w:color="auto"/>
            <w:bottom w:val="none" w:sz="0" w:space="0" w:color="auto"/>
            <w:right w:val="none" w:sz="0" w:space="0" w:color="auto"/>
          </w:divBdr>
        </w:div>
        <w:div w:id="1455632254">
          <w:marLeft w:val="0"/>
          <w:marRight w:val="0"/>
          <w:marTop w:val="0"/>
          <w:marBottom w:val="0"/>
          <w:divBdr>
            <w:top w:val="none" w:sz="0" w:space="0" w:color="auto"/>
            <w:left w:val="none" w:sz="0" w:space="0" w:color="auto"/>
            <w:bottom w:val="none" w:sz="0" w:space="0" w:color="auto"/>
            <w:right w:val="none" w:sz="0" w:space="0" w:color="auto"/>
          </w:divBdr>
        </w:div>
        <w:div w:id="141771455">
          <w:marLeft w:val="0"/>
          <w:marRight w:val="0"/>
          <w:marTop w:val="0"/>
          <w:marBottom w:val="0"/>
          <w:divBdr>
            <w:top w:val="none" w:sz="0" w:space="0" w:color="auto"/>
            <w:left w:val="none" w:sz="0" w:space="0" w:color="auto"/>
            <w:bottom w:val="none" w:sz="0" w:space="0" w:color="auto"/>
            <w:right w:val="none" w:sz="0" w:space="0" w:color="auto"/>
          </w:divBdr>
        </w:div>
        <w:div w:id="1195537394">
          <w:marLeft w:val="0"/>
          <w:marRight w:val="0"/>
          <w:marTop w:val="0"/>
          <w:marBottom w:val="0"/>
          <w:divBdr>
            <w:top w:val="none" w:sz="0" w:space="0" w:color="auto"/>
            <w:left w:val="none" w:sz="0" w:space="0" w:color="auto"/>
            <w:bottom w:val="none" w:sz="0" w:space="0" w:color="auto"/>
            <w:right w:val="none" w:sz="0" w:space="0" w:color="auto"/>
          </w:divBdr>
        </w:div>
        <w:div w:id="641085068">
          <w:marLeft w:val="0"/>
          <w:marRight w:val="0"/>
          <w:marTop w:val="0"/>
          <w:marBottom w:val="0"/>
          <w:divBdr>
            <w:top w:val="none" w:sz="0" w:space="0" w:color="auto"/>
            <w:left w:val="none" w:sz="0" w:space="0" w:color="auto"/>
            <w:bottom w:val="none" w:sz="0" w:space="0" w:color="auto"/>
            <w:right w:val="none" w:sz="0" w:space="0" w:color="auto"/>
          </w:divBdr>
        </w:div>
        <w:div w:id="1071468475">
          <w:marLeft w:val="0"/>
          <w:marRight w:val="0"/>
          <w:marTop w:val="0"/>
          <w:marBottom w:val="0"/>
          <w:divBdr>
            <w:top w:val="none" w:sz="0" w:space="0" w:color="auto"/>
            <w:left w:val="none" w:sz="0" w:space="0" w:color="auto"/>
            <w:bottom w:val="none" w:sz="0" w:space="0" w:color="auto"/>
            <w:right w:val="none" w:sz="0" w:space="0" w:color="auto"/>
          </w:divBdr>
        </w:div>
        <w:div w:id="1341473622">
          <w:marLeft w:val="0"/>
          <w:marRight w:val="0"/>
          <w:marTop w:val="0"/>
          <w:marBottom w:val="0"/>
          <w:divBdr>
            <w:top w:val="none" w:sz="0" w:space="0" w:color="auto"/>
            <w:left w:val="none" w:sz="0" w:space="0" w:color="auto"/>
            <w:bottom w:val="none" w:sz="0" w:space="0" w:color="auto"/>
            <w:right w:val="none" w:sz="0" w:space="0" w:color="auto"/>
          </w:divBdr>
        </w:div>
        <w:div w:id="1229463371">
          <w:marLeft w:val="0"/>
          <w:marRight w:val="0"/>
          <w:marTop w:val="0"/>
          <w:marBottom w:val="0"/>
          <w:divBdr>
            <w:top w:val="none" w:sz="0" w:space="0" w:color="auto"/>
            <w:left w:val="none" w:sz="0" w:space="0" w:color="auto"/>
            <w:bottom w:val="none" w:sz="0" w:space="0" w:color="auto"/>
            <w:right w:val="none" w:sz="0" w:space="0" w:color="auto"/>
          </w:divBdr>
        </w:div>
        <w:div w:id="319625601">
          <w:marLeft w:val="0"/>
          <w:marRight w:val="0"/>
          <w:marTop w:val="0"/>
          <w:marBottom w:val="0"/>
          <w:divBdr>
            <w:top w:val="none" w:sz="0" w:space="0" w:color="auto"/>
            <w:left w:val="none" w:sz="0" w:space="0" w:color="auto"/>
            <w:bottom w:val="none" w:sz="0" w:space="0" w:color="auto"/>
            <w:right w:val="none" w:sz="0" w:space="0" w:color="auto"/>
          </w:divBdr>
        </w:div>
        <w:div w:id="1851137609">
          <w:marLeft w:val="0"/>
          <w:marRight w:val="0"/>
          <w:marTop w:val="0"/>
          <w:marBottom w:val="0"/>
          <w:divBdr>
            <w:top w:val="none" w:sz="0" w:space="0" w:color="auto"/>
            <w:left w:val="none" w:sz="0" w:space="0" w:color="auto"/>
            <w:bottom w:val="none" w:sz="0" w:space="0" w:color="auto"/>
            <w:right w:val="none" w:sz="0" w:space="0" w:color="auto"/>
          </w:divBdr>
        </w:div>
        <w:div w:id="1648901282">
          <w:marLeft w:val="0"/>
          <w:marRight w:val="0"/>
          <w:marTop w:val="0"/>
          <w:marBottom w:val="0"/>
          <w:divBdr>
            <w:top w:val="none" w:sz="0" w:space="0" w:color="auto"/>
            <w:left w:val="none" w:sz="0" w:space="0" w:color="auto"/>
            <w:bottom w:val="none" w:sz="0" w:space="0" w:color="auto"/>
            <w:right w:val="none" w:sz="0" w:space="0" w:color="auto"/>
          </w:divBdr>
        </w:div>
        <w:div w:id="541598932">
          <w:marLeft w:val="0"/>
          <w:marRight w:val="0"/>
          <w:marTop w:val="0"/>
          <w:marBottom w:val="0"/>
          <w:divBdr>
            <w:top w:val="none" w:sz="0" w:space="0" w:color="auto"/>
            <w:left w:val="none" w:sz="0" w:space="0" w:color="auto"/>
            <w:bottom w:val="none" w:sz="0" w:space="0" w:color="auto"/>
            <w:right w:val="none" w:sz="0" w:space="0" w:color="auto"/>
          </w:divBdr>
        </w:div>
        <w:div w:id="1777217047">
          <w:marLeft w:val="1440"/>
          <w:marRight w:val="0"/>
          <w:marTop w:val="0"/>
          <w:marBottom w:val="0"/>
          <w:divBdr>
            <w:top w:val="none" w:sz="0" w:space="0" w:color="auto"/>
            <w:left w:val="none" w:sz="0" w:space="0" w:color="auto"/>
            <w:bottom w:val="none" w:sz="0" w:space="0" w:color="auto"/>
            <w:right w:val="none" w:sz="0" w:space="0" w:color="auto"/>
          </w:divBdr>
        </w:div>
        <w:div w:id="1311247796">
          <w:marLeft w:val="1440"/>
          <w:marRight w:val="0"/>
          <w:marTop w:val="0"/>
          <w:marBottom w:val="0"/>
          <w:divBdr>
            <w:top w:val="none" w:sz="0" w:space="0" w:color="auto"/>
            <w:left w:val="none" w:sz="0" w:space="0" w:color="auto"/>
            <w:bottom w:val="none" w:sz="0" w:space="0" w:color="auto"/>
            <w:right w:val="none" w:sz="0" w:space="0" w:color="auto"/>
          </w:divBdr>
        </w:div>
        <w:div w:id="1182472781">
          <w:marLeft w:val="1440"/>
          <w:marRight w:val="0"/>
          <w:marTop w:val="0"/>
          <w:marBottom w:val="0"/>
          <w:divBdr>
            <w:top w:val="none" w:sz="0" w:space="0" w:color="auto"/>
            <w:left w:val="none" w:sz="0" w:space="0" w:color="auto"/>
            <w:bottom w:val="none" w:sz="0" w:space="0" w:color="auto"/>
            <w:right w:val="none" w:sz="0" w:space="0" w:color="auto"/>
          </w:divBdr>
        </w:div>
        <w:div w:id="406390785">
          <w:marLeft w:val="1440"/>
          <w:marRight w:val="0"/>
          <w:marTop w:val="0"/>
          <w:marBottom w:val="0"/>
          <w:divBdr>
            <w:top w:val="none" w:sz="0" w:space="0" w:color="auto"/>
            <w:left w:val="none" w:sz="0" w:space="0" w:color="auto"/>
            <w:bottom w:val="none" w:sz="0" w:space="0" w:color="auto"/>
            <w:right w:val="none" w:sz="0" w:space="0" w:color="auto"/>
          </w:divBdr>
        </w:div>
        <w:div w:id="586426317">
          <w:marLeft w:val="1440"/>
          <w:marRight w:val="0"/>
          <w:marTop w:val="0"/>
          <w:marBottom w:val="0"/>
          <w:divBdr>
            <w:top w:val="none" w:sz="0" w:space="0" w:color="auto"/>
            <w:left w:val="none" w:sz="0" w:space="0" w:color="auto"/>
            <w:bottom w:val="none" w:sz="0" w:space="0" w:color="auto"/>
            <w:right w:val="none" w:sz="0" w:space="0" w:color="auto"/>
          </w:divBdr>
        </w:div>
        <w:div w:id="1881045427">
          <w:marLeft w:val="1440"/>
          <w:marRight w:val="0"/>
          <w:marTop w:val="0"/>
          <w:marBottom w:val="0"/>
          <w:divBdr>
            <w:top w:val="none" w:sz="0" w:space="0" w:color="auto"/>
            <w:left w:val="none" w:sz="0" w:space="0" w:color="auto"/>
            <w:bottom w:val="none" w:sz="0" w:space="0" w:color="auto"/>
            <w:right w:val="none" w:sz="0" w:space="0" w:color="auto"/>
          </w:divBdr>
        </w:div>
        <w:div w:id="1942298141">
          <w:marLeft w:val="1440"/>
          <w:marRight w:val="0"/>
          <w:marTop w:val="0"/>
          <w:marBottom w:val="0"/>
          <w:divBdr>
            <w:top w:val="none" w:sz="0" w:space="0" w:color="auto"/>
            <w:left w:val="none" w:sz="0" w:space="0" w:color="auto"/>
            <w:bottom w:val="none" w:sz="0" w:space="0" w:color="auto"/>
            <w:right w:val="none" w:sz="0" w:space="0" w:color="auto"/>
          </w:divBdr>
        </w:div>
        <w:div w:id="1492284655">
          <w:marLeft w:val="1440"/>
          <w:marRight w:val="0"/>
          <w:marTop w:val="0"/>
          <w:marBottom w:val="0"/>
          <w:divBdr>
            <w:top w:val="none" w:sz="0" w:space="0" w:color="auto"/>
            <w:left w:val="none" w:sz="0" w:space="0" w:color="auto"/>
            <w:bottom w:val="none" w:sz="0" w:space="0" w:color="auto"/>
            <w:right w:val="none" w:sz="0" w:space="0" w:color="auto"/>
          </w:divBdr>
        </w:div>
        <w:div w:id="477265034">
          <w:marLeft w:val="1440"/>
          <w:marRight w:val="0"/>
          <w:marTop w:val="0"/>
          <w:marBottom w:val="0"/>
          <w:divBdr>
            <w:top w:val="none" w:sz="0" w:space="0" w:color="auto"/>
            <w:left w:val="none" w:sz="0" w:space="0" w:color="auto"/>
            <w:bottom w:val="none" w:sz="0" w:space="0" w:color="auto"/>
            <w:right w:val="none" w:sz="0" w:space="0" w:color="auto"/>
          </w:divBdr>
        </w:div>
        <w:div w:id="1858425501">
          <w:marLeft w:val="1440"/>
          <w:marRight w:val="0"/>
          <w:marTop w:val="0"/>
          <w:marBottom w:val="0"/>
          <w:divBdr>
            <w:top w:val="none" w:sz="0" w:space="0" w:color="auto"/>
            <w:left w:val="none" w:sz="0" w:space="0" w:color="auto"/>
            <w:bottom w:val="none" w:sz="0" w:space="0" w:color="auto"/>
            <w:right w:val="none" w:sz="0" w:space="0" w:color="auto"/>
          </w:divBdr>
        </w:div>
        <w:div w:id="83804">
          <w:marLeft w:val="1440"/>
          <w:marRight w:val="0"/>
          <w:marTop w:val="0"/>
          <w:marBottom w:val="0"/>
          <w:divBdr>
            <w:top w:val="none" w:sz="0" w:space="0" w:color="auto"/>
            <w:left w:val="none" w:sz="0" w:space="0" w:color="auto"/>
            <w:bottom w:val="none" w:sz="0" w:space="0" w:color="auto"/>
            <w:right w:val="none" w:sz="0" w:space="0" w:color="auto"/>
          </w:divBdr>
        </w:div>
        <w:div w:id="793404134">
          <w:marLeft w:val="1440"/>
          <w:marRight w:val="0"/>
          <w:marTop w:val="0"/>
          <w:marBottom w:val="0"/>
          <w:divBdr>
            <w:top w:val="none" w:sz="0" w:space="0" w:color="auto"/>
            <w:left w:val="none" w:sz="0" w:space="0" w:color="auto"/>
            <w:bottom w:val="none" w:sz="0" w:space="0" w:color="auto"/>
            <w:right w:val="none" w:sz="0" w:space="0" w:color="auto"/>
          </w:divBdr>
        </w:div>
        <w:div w:id="1192765304">
          <w:marLeft w:val="1440"/>
          <w:marRight w:val="0"/>
          <w:marTop w:val="0"/>
          <w:marBottom w:val="0"/>
          <w:divBdr>
            <w:top w:val="none" w:sz="0" w:space="0" w:color="auto"/>
            <w:left w:val="none" w:sz="0" w:space="0" w:color="auto"/>
            <w:bottom w:val="none" w:sz="0" w:space="0" w:color="auto"/>
            <w:right w:val="none" w:sz="0" w:space="0" w:color="auto"/>
          </w:divBdr>
        </w:div>
        <w:div w:id="1218778632">
          <w:marLeft w:val="1440"/>
          <w:marRight w:val="0"/>
          <w:marTop w:val="0"/>
          <w:marBottom w:val="0"/>
          <w:divBdr>
            <w:top w:val="none" w:sz="0" w:space="0" w:color="auto"/>
            <w:left w:val="none" w:sz="0" w:space="0" w:color="auto"/>
            <w:bottom w:val="none" w:sz="0" w:space="0" w:color="auto"/>
            <w:right w:val="none" w:sz="0" w:space="0" w:color="auto"/>
          </w:divBdr>
        </w:div>
        <w:div w:id="1034769018">
          <w:marLeft w:val="1440"/>
          <w:marRight w:val="0"/>
          <w:marTop w:val="0"/>
          <w:marBottom w:val="0"/>
          <w:divBdr>
            <w:top w:val="none" w:sz="0" w:space="0" w:color="auto"/>
            <w:left w:val="none" w:sz="0" w:space="0" w:color="auto"/>
            <w:bottom w:val="none" w:sz="0" w:space="0" w:color="auto"/>
            <w:right w:val="none" w:sz="0" w:space="0" w:color="auto"/>
          </w:divBdr>
        </w:div>
        <w:div w:id="900210560">
          <w:marLeft w:val="1440"/>
          <w:marRight w:val="0"/>
          <w:marTop w:val="0"/>
          <w:marBottom w:val="0"/>
          <w:divBdr>
            <w:top w:val="none" w:sz="0" w:space="0" w:color="auto"/>
            <w:left w:val="none" w:sz="0" w:space="0" w:color="auto"/>
            <w:bottom w:val="none" w:sz="0" w:space="0" w:color="auto"/>
            <w:right w:val="none" w:sz="0" w:space="0" w:color="auto"/>
          </w:divBdr>
        </w:div>
        <w:div w:id="1967537379">
          <w:marLeft w:val="1440"/>
          <w:marRight w:val="0"/>
          <w:marTop w:val="0"/>
          <w:marBottom w:val="0"/>
          <w:divBdr>
            <w:top w:val="none" w:sz="0" w:space="0" w:color="auto"/>
            <w:left w:val="none" w:sz="0" w:space="0" w:color="auto"/>
            <w:bottom w:val="none" w:sz="0" w:space="0" w:color="auto"/>
            <w:right w:val="none" w:sz="0" w:space="0" w:color="auto"/>
          </w:divBdr>
        </w:div>
        <w:div w:id="1546988865">
          <w:marLeft w:val="1440"/>
          <w:marRight w:val="0"/>
          <w:marTop w:val="0"/>
          <w:marBottom w:val="0"/>
          <w:divBdr>
            <w:top w:val="none" w:sz="0" w:space="0" w:color="auto"/>
            <w:left w:val="none" w:sz="0" w:space="0" w:color="auto"/>
            <w:bottom w:val="none" w:sz="0" w:space="0" w:color="auto"/>
            <w:right w:val="none" w:sz="0" w:space="0" w:color="auto"/>
          </w:divBdr>
        </w:div>
        <w:div w:id="451168017">
          <w:marLeft w:val="1440"/>
          <w:marRight w:val="0"/>
          <w:marTop w:val="0"/>
          <w:marBottom w:val="0"/>
          <w:divBdr>
            <w:top w:val="none" w:sz="0" w:space="0" w:color="auto"/>
            <w:left w:val="none" w:sz="0" w:space="0" w:color="auto"/>
            <w:bottom w:val="none" w:sz="0" w:space="0" w:color="auto"/>
            <w:right w:val="none" w:sz="0" w:space="0" w:color="auto"/>
          </w:divBdr>
        </w:div>
        <w:div w:id="2065761688">
          <w:marLeft w:val="0"/>
          <w:marRight w:val="0"/>
          <w:marTop w:val="0"/>
          <w:marBottom w:val="0"/>
          <w:divBdr>
            <w:top w:val="none" w:sz="0" w:space="0" w:color="auto"/>
            <w:left w:val="none" w:sz="0" w:space="0" w:color="auto"/>
            <w:bottom w:val="none" w:sz="0" w:space="0" w:color="auto"/>
            <w:right w:val="none" w:sz="0" w:space="0" w:color="auto"/>
          </w:divBdr>
        </w:div>
        <w:div w:id="384138832">
          <w:marLeft w:val="1440"/>
          <w:marRight w:val="0"/>
          <w:marTop w:val="0"/>
          <w:marBottom w:val="0"/>
          <w:divBdr>
            <w:top w:val="none" w:sz="0" w:space="0" w:color="auto"/>
            <w:left w:val="none" w:sz="0" w:space="0" w:color="auto"/>
            <w:bottom w:val="none" w:sz="0" w:space="0" w:color="auto"/>
            <w:right w:val="none" w:sz="0" w:space="0" w:color="auto"/>
          </w:divBdr>
        </w:div>
        <w:div w:id="1797602958">
          <w:marLeft w:val="0"/>
          <w:marRight w:val="0"/>
          <w:marTop w:val="0"/>
          <w:marBottom w:val="0"/>
          <w:divBdr>
            <w:top w:val="none" w:sz="0" w:space="0" w:color="auto"/>
            <w:left w:val="none" w:sz="0" w:space="0" w:color="auto"/>
            <w:bottom w:val="none" w:sz="0" w:space="0" w:color="auto"/>
            <w:right w:val="none" w:sz="0" w:space="0" w:color="auto"/>
          </w:divBdr>
        </w:div>
        <w:div w:id="1675306573">
          <w:marLeft w:val="0"/>
          <w:marRight w:val="0"/>
          <w:marTop w:val="0"/>
          <w:marBottom w:val="0"/>
          <w:divBdr>
            <w:top w:val="none" w:sz="0" w:space="0" w:color="auto"/>
            <w:left w:val="none" w:sz="0" w:space="0" w:color="auto"/>
            <w:bottom w:val="none" w:sz="0" w:space="0" w:color="auto"/>
            <w:right w:val="none" w:sz="0" w:space="0" w:color="auto"/>
          </w:divBdr>
        </w:div>
        <w:div w:id="1917276971">
          <w:marLeft w:val="0"/>
          <w:marRight w:val="0"/>
          <w:marTop w:val="0"/>
          <w:marBottom w:val="0"/>
          <w:divBdr>
            <w:top w:val="none" w:sz="0" w:space="0" w:color="auto"/>
            <w:left w:val="none" w:sz="0" w:space="0" w:color="auto"/>
            <w:bottom w:val="none" w:sz="0" w:space="0" w:color="auto"/>
            <w:right w:val="none" w:sz="0" w:space="0" w:color="auto"/>
          </w:divBdr>
        </w:div>
        <w:div w:id="785659045">
          <w:marLeft w:val="0"/>
          <w:marRight w:val="0"/>
          <w:marTop w:val="0"/>
          <w:marBottom w:val="0"/>
          <w:divBdr>
            <w:top w:val="none" w:sz="0" w:space="0" w:color="auto"/>
            <w:left w:val="none" w:sz="0" w:space="0" w:color="auto"/>
            <w:bottom w:val="none" w:sz="0" w:space="0" w:color="auto"/>
            <w:right w:val="none" w:sz="0" w:space="0" w:color="auto"/>
          </w:divBdr>
        </w:div>
      </w:divsChild>
    </w:div>
    <w:div w:id="1131367903">
      <w:bodyDiv w:val="1"/>
      <w:marLeft w:val="0"/>
      <w:marRight w:val="0"/>
      <w:marTop w:val="0"/>
      <w:marBottom w:val="0"/>
      <w:divBdr>
        <w:top w:val="none" w:sz="0" w:space="0" w:color="auto"/>
        <w:left w:val="none" w:sz="0" w:space="0" w:color="auto"/>
        <w:bottom w:val="none" w:sz="0" w:space="0" w:color="auto"/>
        <w:right w:val="none" w:sz="0" w:space="0" w:color="auto"/>
      </w:divBdr>
      <w:divsChild>
        <w:div w:id="794829301">
          <w:marLeft w:val="0"/>
          <w:marRight w:val="0"/>
          <w:marTop w:val="0"/>
          <w:marBottom w:val="0"/>
          <w:divBdr>
            <w:top w:val="none" w:sz="0" w:space="0" w:color="auto"/>
            <w:left w:val="none" w:sz="0" w:space="0" w:color="auto"/>
            <w:bottom w:val="none" w:sz="0" w:space="0" w:color="auto"/>
            <w:right w:val="none" w:sz="0" w:space="0" w:color="auto"/>
          </w:divBdr>
        </w:div>
        <w:div w:id="1263343686">
          <w:marLeft w:val="0"/>
          <w:marRight w:val="0"/>
          <w:marTop w:val="0"/>
          <w:marBottom w:val="0"/>
          <w:divBdr>
            <w:top w:val="none" w:sz="0" w:space="0" w:color="auto"/>
            <w:left w:val="none" w:sz="0" w:space="0" w:color="auto"/>
            <w:bottom w:val="none" w:sz="0" w:space="0" w:color="auto"/>
            <w:right w:val="none" w:sz="0" w:space="0" w:color="auto"/>
          </w:divBdr>
        </w:div>
        <w:div w:id="871530416">
          <w:marLeft w:val="0"/>
          <w:marRight w:val="0"/>
          <w:marTop w:val="0"/>
          <w:marBottom w:val="0"/>
          <w:divBdr>
            <w:top w:val="none" w:sz="0" w:space="0" w:color="auto"/>
            <w:left w:val="none" w:sz="0" w:space="0" w:color="auto"/>
            <w:bottom w:val="none" w:sz="0" w:space="0" w:color="auto"/>
            <w:right w:val="none" w:sz="0" w:space="0" w:color="auto"/>
          </w:divBdr>
        </w:div>
      </w:divsChild>
    </w:div>
    <w:div w:id="1408651998">
      <w:bodyDiv w:val="1"/>
      <w:marLeft w:val="0"/>
      <w:marRight w:val="0"/>
      <w:marTop w:val="0"/>
      <w:marBottom w:val="0"/>
      <w:divBdr>
        <w:top w:val="none" w:sz="0" w:space="0" w:color="auto"/>
        <w:left w:val="none" w:sz="0" w:space="0" w:color="auto"/>
        <w:bottom w:val="none" w:sz="0" w:space="0" w:color="auto"/>
        <w:right w:val="none" w:sz="0" w:space="0" w:color="auto"/>
      </w:divBdr>
    </w:div>
    <w:div w:id="1475634504">
      <w:bodyDiv w:val="1"/>
      <w:marLeft w:val="0"/>
      <w:marRight w:val="0"/>
      <w:marTop w:val="0"/>
      <w:marBottom w:val="0"/>
      <w:divBdr>
        <w:top w:val="none" w:sz="0" w:space="0" w:color="auto"/>
        <w:left w:val="none" w:sz="0" w:space="0" w:color="auto"/>
        <w:bottom w:val="none" w:sz="0" w:space="0" w:color="auto"/>
        <w:right w:val="none" w:sz="0" w:space="0" w:color="auto"/>
      </w:divBdr>
      <w:divsChild>
        <w:div w:id="1231698995">
          <w:marLeft w:val="0"/>
          <w:marRight w:val="0"/>
          <w:marTop w:val="0"/>
          <w:marBottom w:val="0"/>
          <w:divBdr>
            <w:top w:val="none" w:sz="0" w:space="0" w:color="auto"/>
            <w:left w:val="none" w:sz="0" w:space="0" w:color="auto"/>
            <w:bottom w:val="none" w:sz="0" w:space="0" w:color="auto"/>
            <w:right w:val="none" w:sz="0" w:space="0" w:color="auto"/>
          </w:divBdr>
        </w:div>
      </w:divsChild>
    </w:div>
    <w:div w:id="1702853373">
      <w:bodyDiv w:val="1"/>
      <w:marLeft w:val="0"/>
      <w:marRight w:val="0"/>
      <w:marTop w:val="0"/>
      <w:marBottom w:val="0"/>
      <w:divBdr>
        <w:top w:val="none" w:sz="0" w:space="0" w:color="auto"/>
        <w:left w:val="none" w:sz="0" w:space="0" w:color="auto"/>
        <w:bottom w:val="none" w:sz="0" w:space="0" w:color="auto"/>
        <w:right w:val="none" w:sz="0" w:space="0" w:color="auto"/>
      </w:divBdr>
    </w:div>
    <w:div w:id="210380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stinov.community@dur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2E750-D267-46CC-9A95-5C835A08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4420</Words>
  <Characters>25200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chris</cp:lastModifiedBy>
  <cp:revision>5</cp:revision>
  <cp:lastPrinted>2019-02-24T22:32:00Z</cp:lastPrinted>
  <dcterms:created xsi:type="dcterms:W3CDTF">2019-03-02T11:39:00Z</dcterms:created>
  <dcterms:modified xsi:type="dcterms:W3CDTF">2019-06-17T08:26:00Z</dcterms:modified>
</cp:coreProperties>
</file>